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A6357" w14:textId="77777777" w:rsidR="00EB11FE" w:rsidRPr="00EB11FE" w:rsidRDefault="00EB11FE">
      <w:pPr>
        <w:jc w:val="center"/>
        <w:rPr>
          <w:b/>
          <w:sz w:val="28"/>
          <w:szCs w:val="28"/>
          <w:lang w:val="de-DE"/>
        </w:rPr>
      </w:pPr>
      <w:r w:rsidRPr="00EB11FE">
        <w:rPr>
          <w:b/>
          <w:sz w:val="28"/>
          <w:szCs w:val="28"/>
          <w:lang w:val="de-DE"/>
        </w:rPr>
        <w:t>Jahresmitgliedsbeitr</w:t>
      </w:r>
      <w:r>
        <w:rPr>
          <w:b/>
          <w:sz w:val="28"/>
          <w:szCs w:val="28"/>
          <w:lang w:val="de-DE"/>
        </w:rPr>
        <w:t>äge, Gebühren, aktive Mitglieder usw.</w:t>
      </w:r>
    </w:p>
    <w:p w14:paraId="6421E3F5" w14:textId="77777777" w:rsidR="00760D5B" w:rsidRPr="00EB11FE" w:rsidRDefault="006F7F56">
      <w:pPr>
        <w:jc w:val="center"/>
        <w:rPr>
          <w:b/>
          <w:sz w:val="28"/>
          <w:szCs w:val="28"/>
          <w:lang w:val="en-US"/>
        </w:rPr>
      </w:pPr>
      <w:proofErr w:type="spellStart"/>
      <w:r w:rsidRPr="00EB11FE">
        <w:rPr>
          <w:b/>
          <w:sz w:val="28"/>
          <w:szCs w:val="28"/>
          <w:lang w:val="en-US"/>
        </w:rPr>
        <w:t>Cotizații</w:t>
      </w:r>
      <w:proofErr w:type="spellEnd"/>
      <w:r w:rsidRPr="00EB11FE">
        <w:rPr>
          <w:b/>
          <w:sz w:val="28"/>
          <w:szCs w:val="28"/>
          <w:lang w:val="en-US"/>
        </w:rPr>
        <w:t xml:space="preserve">, </w:t>
      </w:r>
      <w:proofErr w:type="spellStart"/>
      <w:r w:rsidRPr="00EB11FE">
        <w:rPr>
          <w:b/>
          <w:sz w:val="28"/>
          <w:szCs w:val="28"/>
          <w:lang w:val="en-US"/>
        </w:rPr>
        <w:t>taxe</w:t>
      </w:r>
      <w:proofErr w:type="spellEnd"/>
      <w:r w:rsidRPr="00EB11FE">
        <w:rPr>
          <w:b/>
          <w:sz w:val="28"/>
          <w:szCs w:val="28"/>
          <w:lang w:val="en-US"/>
        </w:rPr>
        <w:t xml:space="preserve">, </w:t>
      </w:r>
      <w:proofErr w:type="spellStart"/>
      <w:r w:rsidRPr="00EB11FE">
        <w:rPr>
          <w:b/>
          <w:sz w:val="28"/>
          <w:szCs w:val="28"/>
          <w:lang w:val="en-US"/>
        </w:rPr>
        <w:t>membri</w:t>
      </w:r>
      <w:proofErr w:type="spellEnd"/>
      <w:r w:rsidRPr="00EB11FE">
        <w:rPr>
          <w:b/>
          <w:sz w:val="28"/>
          <w:szCs w:val="28"/>
          <w:lang w:val="en-US"/>
        </w:rPr>
        <w:t xml:space="preserve"> </w:t>
      </w:r>
      <w:proofErr w:type="spellStart"/>
      <w:r w:rsidRPr="00EB11FE">
        <w:rPr>
          <w:b/>
          <w:sz w:val="28"/>
          <w:szCs w:val="28"/>
          <w:lang w:val="en-US"/>
        </w:rPr>
        <w:t>activi</w:t>
      </w:r>
      <w:proofErr w:type="spellEnd"/>
      <w:r w:rsidRPr="00EB11FE">
        <w:rPr>
          <w:b/>
          <w:sz w:val="28"/>
          <w:szCs w:val="28"/>
          <w:lang w:val="en-US"/>
        </w:rPr>
        <w:t xml:space="preserve"> etc.</w:t>
      </w:r>
    </w:p>
    <w:p w14:paraId="033328AA" w14:textId="77777777" w:rsidR="00760D5B" w:rsidRPr="00EB11FE" w:rsidRDefault="00760D5B">
      <w:pPr>
        <w:jc w:val="center"/>
        <w:rPr>
          <w:b/>
          <w:sz w:val="28"/>
          <w:szCs w:val="28"/>
          <w:lang w:val="en-US"/>
        </w:rPr>
      </w:pPr>
    </w:p>
    <w:p w14:paraId="5CABC27F" w14:textId="77777777" w:rsidR="00760D5B" w:rsidRDefault="006F7F56">
      <w:pPr>
        <w:rPr>
          <w:b/>
          <w:sz w:val="28"/>
          <w:szCs w:val="28"/>
        </w:rPr>
      </w:pPr>
      <w:r>
        <w:rPr>
          <w:b/>
          <w:sz w:val="28"/>
          <w:szCs w:val="28"/>
        </w:rPr>
        <w:t>Kurzfassung : (detaillierter unten auf Rumänisch)</w:t>
      </w:r>
    </w:p>
    <w:p w14:paraId="44515995" w14:textId="77777777" w:rsidR="00211173" w:rsidRDefault="00211173">
      <w:pPr>
        <w:rPr>
          <w:b/>
          <w:sz w:val="28"/>
          <w:szCs w:val="28"/>
        </w:rPr>
      </w:pPr>
      <w:r>
        <w:rPr>
          <w:b/>
          <w:sz w:val="28"/>
          <w:szCs w:val="28"/>
        </w:rPr>
        <w:t>faq – oft gestellte Fragen:</w:t>
      </w:r>
    </w:p>
    <w:p w14:paraId="7FE672A1" w14:textId="2DE29125" w:rsidR="00211173" w:rsidRDefault="00211173" w:rsidP="00211173">
      <w:pPr>
        <w:pStyle w:val="Listparagraf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Wie (wo) kann ich meinen Beitrag zahlen? – Antwort </w:t>
      </w:r>
      <w:r w:rsidR="00B16041">
        <w:fldChar w:fldCharType="begin"/>
      </w:r>
      <w:r w:rsidR="00DC787A">
        <w:instrText>HYPERLINK "https://verband.ro/zahlungen/"</w:instrText>
      </w:r>
      <w:r w:rsidR="00B16041">
        <w:fldChar w:fldCharType="separate"/>
      </w:r>
      <w:r w:rsidRPr="00211173">
        <w:rPr>
          <w:rStyle w:val="Hyperlink"/>
          <w:b/>
          <w:sz w:val="28"/>
          <w:szCs w:val="28"/>
        </w:rPr>
        <w:t>hier</w:t>
      </w:r>
      <w:r w:rsidR="00B16041">
        <w:rPr>
          <w:rStyle w:val="Hyperlink"/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>!</w:t>
      </w:r>
    </w:p>
    <w:p w14:paraId="46C891F5" w14:textId="77777777" w:rsidR="00211173" w:rsidRPr="00211173" w:rsidRDefault="00211173" w:rsidP="00211173">
      <w:pPr>
        <w:pStyle w:val="Listparagraf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Wann, was und wieviel soll ich als </w:t>
      </w:r>
      <w:r w:rsidR="00F831D3">
        <w:rPr>
          <w:b/>
          <w:sz w:val="28"/>
          <w:szCs w:val="28"/>
        </w:rPr>
        <w:t>Mitgl</w:t>
      </w:r>
      <w:r>
        <w:rPr>
          <w:b/>
          <w:sz w:val="28"/>
          <w:szCs w:val="28"/>
        </w:rPr>
        <w:t>i</w:t>
      </w:r>
      <w:r w:rsidR="00F831D3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d zahlen? – Antwort hier:</w:t>
      </w:r>
    </w:p>
    <w:p w14:paraId="17944D6E" w14:textId="77777777" w:rsidR="00211173" w:rsidRPr="00823470" w:rsidRDefault="00211173">
      <w:pPr>
        <w:rPr>
          <w:b/>
          <w:sz w:val="28"/>
          <w:szCs w:val="28"/>
          <w:lang w:val="ro-RO"/>
        </w:rPr>
      </w:pPr>
    </w:p>
    <w:p w14:paraId="2F6B3E3E" w14:textId="77777777" w:rsidR="00760D5B" w:rsidRDefault="00760D5B"/>
    <w:tbl>
      <w:tblPr>
        <w:tblStyle w:val="a"/>
        <w:tblW w:w="101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5640"/>
        <w:gridCol w:w="1455"/>
      </w:tblGrid>
      <w:tr w:rsidR="00760D5B" w14:paraId="42EA3283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F9CBA" w14:textId="77777777" w:rsidR="00760D5B" w:rsidRDefault="006F7F5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Was...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C5AFE" w14:textId="77777777" w:rsidR="00760D5B" w:rsidRDefault="006F7F5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Zahlung (Friste und Formen)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BB0CB" w14:textId="77777777" w:rsidR="00760D5B" w:rsidRDefault="006F7F5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Wie viel?*</w:t>
            </w:r>
          </w:p>
        </w:tc>
      </w:tr>
      <w:tr w:rsidR="00760D5B" w14:paraId="13561FA2" w14:textId="77777777">
        <w:trPr>
          <w:trHeight w:val="420"/>
        </w:trPr>
        <w:tc>
          <w:tcPr>
            <w:tcW w:w="30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0B278" w14:textId="77777777" w:rsidR="00760D5B" w:rsidRDefault="00760D5B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08EB6822" w14:textId="77777777" w:rsidR="00760D5B" w:rsidRDefault="00760D5B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4A069F37" w14:textId="77777777" w:rsidR="00760D5B" w:rsidRDefault="00760D5B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7B16EA07" w14:textId="77777777" w:rsidR="00760D5B" w:rsidRDefault="00760D5B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391D01B5" w14:textId="77777777" w:rsidR="00760D5B" w:rsidRDefault="00760D5B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28D75DA3" w14:textId="77777777" w:rsidR="00760D5B" w:rsidRDefault="006F7F56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Jahresmitgliedsbeitrag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00ABB" w14:textId="77777777" w:rsidR="00760D5B" w:rsidRDefault="006F7F56">
            <w:pPr>
              <w:widowControl w:val="0"/>
              <w:spacing w:line="240" w:lineRule="auto"/>
            </w:pPr>
            <w:r>
              <w:t>normal: bis 31. Mai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8A3F0" w14:textId="77777777" w:rsidR="00760D5B" w:rsidRDefault="006F7F56">
            <w:pPr>
              <w:widowControl w:val="0"/>
              <w:spacing w:line="240" w:lineRule="auto"/>
              <w:jc w:val="right"/>
            </w:pPr>
            <w:r>
              <w:t>150 Lei</w:t>
            </w:r>
          </w:p>
        </w:tc>
      </w:tr>
      <w:tr w:rsidR="00760D5B" w14:paraId="61AD4F0D" w14:textId="77777777">
        <w:trPr>
          <w:trHeight w:val="420"/>
        </w:trPr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83DA0" w14:textId="77777777" w:rsidR="00760D5B" w:rsidRDefault="00760D5B">
            <w:pPr>
              <w:widowControl w:val="0"/>
              <w:spacing w:line="240" w:lineRule="auto"/>
            </w:pP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110AB" w14:textId="77777777" w:rsidR="00760D5B" w:rsidRDefault="006F7F56" w:rsidP="00211173">
            <w:pPr>
              <w:widowControl w:val="0"/>
              <w:spacing w:line="240" w:lineRule="auto"/>
            </w:pPr>
            <w:r>
              <w:t xml:space="preserve">ermäßigt: bis </w:t>
            </w:r>
            <w:r w:rsidR="00211173">
              <w:t>15</w:t>
            </w:r>
            <w:r>
              <w:t xml:space="preserve">. </w:t>
            </w:r>
            <w:r w:rsidR="00211173">
              <w:t>März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95F64" w14:textId="77777777" w:rsidR="00760D5B" w:rsidRDefault="006F7F56">
            <w:pPr>
              <w:widowControl w:val="0"/>
              <w:spacing w:line="240" w:lineRule="auto"/>
              <w:jc w:val="right"/>
            </w:pPr>
            <w:r>
              <w:t>100 Lei</w:t>
            </w:r>
          </w:p>
        </w:tc>
      </w:tr>
      <w:tr w:rsidR="00760D5B" w14:paraId="61C8D4FD" w14:textId="77777777">
        <w:trPr>
          <w:trHeight w:val="420"/>
        </w:trPr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E89C0" w14:textId="77777777" w:rsidR="00760D5B" w:rsidRDefault="00760D5B">
            <w:pPr>
              <w:widowControl w:val="0"/>
              <w:spacing w:line="240" w:lineRule="auto"/>
            </w:pP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7766" w14:textId="77777777" w:rsidR="00760D5B" w:rsidRDefault="006F7F56">
            <w:pPr>
              <w:widowControl w:val="0"/>
              <w:spacing w:line="240" w:lineRule="auto"/>
            </w:pPr>
            <w:r>
              <w:t>Studierende - normal: bis 31. Mai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C4610" w14:textId="77777777" w:rsidR="00760D5B" w:rsidRDefault="006F7F56">
            <w:pPr>
              <w:widowControl w:val="0"/>
              <w:spacing w:line="240" w:lineRule="auto"/>
              <w:jc w:val="right"/>
            </w:pPr>
            <w:r>
              <w:t>75 Lei</w:t>
            </w:r>
          </w:p>
        </w:tc>
      </w:tr>
      <w:tr w:rsidR="00760D5B" w14:paraId="7B47B180" w14:textId="77777777">
        <w:trPr>
          <w:trHeight w:val="420"/>
        </w:trPr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FCD71" w14:textId="77777777" w:rsidR="00760D5B" w:rsidRDefault="00760D5B">
            <w:pPr>
              <w:widowControl w:val="0"/>
              <w:spacing w:line="240" w:lineRule="auto"/>
            </w:pP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95898" w14:textId="77777777" w:rsidR="00760D5B" w:rsidRDefault="006F7F56">
            <w:pPr>
              <w:widowControl w:val="0"/>
              <w:spacing w:line="240" w:lineRule="auto"/>
            </w:pPr>
            <w:r>
              <w:t xml:space="preserve">Studierende - ermäßigt: bis </w:t>
            </w:r>
            <w:r w:rsidR="00211173">
              <w:t>15. März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89277" w14:textId="77777777" w:rsidR="00760D5B" w:rsidRDefault="006F7F56">
            <w:pPr>
              <w:widowControl w:val="0"/>
              <w:spacing w:line="240" w:lineRule="auto"/>
              <w:jc w:val="right"/>
            </w:pPr>
            <w:r>
              <w:t>50 Lei</w:t>
            </w:r>
          </w:p>
        </w:tc>
      </w:tr>
      <w:tr w:rsidR="00760D5B" w14:paraId="4D6A1604" w14:textId="77777777">
        <w:trPr>
          <w:trHeight w:val="420"/>
        </w:trPr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16647" w14:textId="77777777" w:rsidR="00760D5B" w:rsidRDefault="00760D5B">
            <w:pPr>
              <w:widowControl w:val="0"/>
              <w:spacing w:line="240" w:lineRule="auto"/>
            </w:pP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D5F21" w14:textId="77777777" w:rsidR="00760D5B" w:rsidRDefault="006F7F56">
            <w:pPr>
              <w:widowControl w:val="0"/>
              <w:spacing w:line="240" w:lineRule="auto"/>
            </w:pPr>
            <w:r>
              <w:t>verspätet: bis Ende des Jahres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72457" w14:textId="77777777" w:rsidR="00760D5B" w:rsidRDefault="006F7F56">
            <w:pPr>
              <w:widowControl w:val="0"/>
              <w:spacing w:line="240" w:lineRule="auto"/>
              <w:jc w:val="right"/>
            </w:pPr>
            <w:r>
              <w:t>150 Lei</w:t>
            </w:r>
          </w:p>
        </w:tc>
      </w:tr>
      <w:tr w:rsidR="00760D5B" w14:paraId="569F1E28" w14:textId="77777777">
        <w:trPr>
          <w:trHeight w:val="420"/>
        </w:trPr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B78C8" w14:textId="77777777" w:rsidR="00760D5B" w:rsidRDefault="00760D5B">
            <w:pPr>
              <w:widowControl w:val="0"/>
              <w:spacing w:line="240" w:lineRule="auto"/>
            </w:pP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58EFC" w14:textId="77777777" w:rsidR="00760D5B" w:rsidRDefault="006F7F56">
            <w:pPr>
              <w:widowControl w:val="0"/>
              <w:spacing w:line="240" w:lineRule="auto"/>
            </w:pPr>
            <w:r>
              <w:t>noch verspäteter: ab 1. Januar des folgenden Jahres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B3CFB" w14:textId="77777777" w:rsidR="00760D5B" w:rsidRDefault="006F7F56">
            <w:pPr>
              <w:widowControl w:val="0"/>
              <w:spacing w:line="240" w:lineRule="auto"/>
              <w:jc w:val="right"/>
            </w:pPr>
            <w:r>
              <w:t>300 Lei</w:t>
            </w:r>
          </w:p>
        </w:tc>
      </w:tr>
      <w:tr w:rsidR="00760D5B" w14:paraId="7D503689" w14:textId="77777777">
        <w:trPr>
          <w:trHeight w:val="420"/>
        </w:trPr>
        <w:tc>
          <w:tcPr>
            <w:tcW w:w="30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4CE7B" w14:textId="77777777" w:rsidR="00760D5B" w:rsidRDefault="00760D5B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1D821862" w14:textId="77777777" w:rsidR="00760D5B" w:rsidRDefault="00760D5B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22EE16F5" w14:textId="77777777" w:rsidR="00760D5B" w:rsidRDefault="00760D5B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22F3870D" w14:textId="77777777" w:rsidR="00760D5B" w:rsidRDefault="006F7F5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Beitrittsgebühr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0D396" w14:textId="77777777" w:rsidR="00760D5B" w:rsidRDefault="006F7F56" w:rsidP="00EB11FE">
            <w:pPr>
              <w:widowControl w:val="0"/>
              <w:spacing w:line="240" w:lineRule="auto"/>
            </w:pPr>
            <w:r>
              <w:t>Studierende und Lehrkräfte DaF/DaM/DFU beim ersten Beitritt / bei der ersten Anmeldung in den Verband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227D7" w14:textId="77777777" w:rsidR="00760D5B" w:rsidRDefault="006F7F56">
            <w:pPr>
              <w:widowControl w:val="0"/>
              <w:spacing w:line="240" w:lineRule="auto"/>
              <w:jc w:val="right"/>
            </w:pPr>
            <w:r>
              <w:t>0 Lei</w:t>
            </w:r>
          </w:p>
          <w:p w14:paraId="518F30CE" w14:textId="77777777" w:rsidR="00760D5B" w:rsidRDefault="006F7F56">
            <w:pPr>
              <w:widowControl w:val="0"/>
              <w:spacing w:line="240" w:lineRule="auto"/>
              <w:jc w:val="right"/>
            </w:pPr>
            <w:r>
              <w:t>(100% ermäßigt)</w:t>
            </w:r>
          </w:p>
        </w:tc>
      </w:tr>
      <w:tr w:rsidR="00760D5B" w14:paraId="0BC52C18" w14:textId="77777777">
        <w:trPr>
          <w:trHeight w:val="420"/>
        </w:trPr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90E99" w14:textId="77777777" w:rsidR="00760D5B" w:rsidRDefault="00760D5B">
            <w:pPr>
              <w:widowControl w:val="0"/>
              <w:spacing w:line="240" w:lineRule="auto"/>
            </w:pP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1BB8D" w14:textId="77777777" w:rsidR="00760D5B" w:rsidRDefault="00EB11FE" w:rsidP="00EB11FE">
            <w:pPr>
              <w:widowControl w:val="0"/>
              <w:spacing w:line="240" w:lineRule="auto"/>
            </w:pPr>
            <w:r>
              <w:t xml:space="preserve">Alle beim 2. Beitritt (bei Rückkehr) </w:t>
            </w:r>
            <w:r w:rsidR="006F7F56">
              <w:t>in den Verband</w:t>
            </w:r>
            <w:r>
              <w:t xml:space="preserve"> – wir haben die Daten ab 2015, deswegen nur ab 2015! (für Mitglieder, die vor 2015 im Verband waren, gilt diese Gebühr nicht)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5045C" w14:textId="77777777" w:rsidR="00760D5B" w:rsidRDefault="006F7F56">
            <w:pPr>
              <w:widowControl w:val="0"/>
              <w:spacing w:line="240" w:lineRule="auto"/>
              <w:jc w:val="right"/>
            </w:pPr>
            <w:r>
              <w:t>300 Lei</w:t>
            </w:r>
          </w:p>
        </w:tc>
      </w:tr>
      <w:tr w:rsidR="00760D5B" w14:paraId="781F3FC6" w14:textId="77777777">
        <w:trPr>
          <w:trHeight w:val="420"/>
        </w:trPr>
        <w:tc>
          <w:tcPr>
            <w:tcW w:w="30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95323" w14:textId="77777777" w:rsidR="00760D5B" w:rsidRDefault="00760D5B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003724F5" w14:textId="77777777" w:rsidR="00760D5B" w:rsidRDefault="006F7F5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Gebühren für Veranstaltungen (Konferenzen, Seminare usw.)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18A2B" w14:textId="77777777" w:rsidR="00760D5B" w:rsidRDefault="006F7F56">
            <w:pPr>
              <w:widowControl w:val="0"/>
              <w:spacing w:line="240" w:lineRule="auto"/>
            </w:pPr>
            <w:r>
              <w:t>normale volle Gebühr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E722F" w14:textId="77777777" w:rsidR="00760D5B" w:rsidRDefault="006F7F56">
            <w:pPr>
              <w:widowControl w:val="0"/>
              <w:spacing w:line="240" w:lineRule="auto"/>
              <w:jc w:val="right"/>
            </w:pPr>
            <w:r>
              <w:t>100%</w:t>
            </w:r>
          </w:p>
        </w:tc>
      </w:tr>
      <w:tr w:rsidR="00760D5B" w14:paraId="51F9F133" w14:textId="77777777">
        <w:trPr>
          <w:trHeight w:val="420"/>
        </w:trPr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E92CD" w14:textId="77777777" w:rsidR="00760D5B" w:rsidRDefault="00760D5B">
            <w:pPr>
              <w:widowControl w:val="0"/>
              <w:spacing w:line="240" w:lineRule="auto"/>
            </w:pP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2B6B0" w14:textId="77777777" w:rsidR="00760D5B" w:rsidRDefault="006F7F56">
            <w:pPr>
              <w:widowControl w:val="0"/>
              <w:spacing w:line="240" w:lineRule="auto"/>
            </w:pPr>
            <w:r>
              <w:t>“normale”</w:t>
            </w:r>
            <w:r>
              <w:rPr>
                <w:i/>
              </w:rPr>
              <w:t xml:space="preserve"> early birds</w:t>
            </w:r>
            <w:r>
              <w:t>: Friste je nach Veranstaltung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74D37" w14:textId="77777777" w:rsidR="00760D5B" w:rsidRDefault="006F7F56">
            <w:pPr>
              <w:widowControl w:val="0"/>
              <w:spacing w:line="240" w:lineRule="auto"/>
              <w:jc w:val="right"/>
            </w:pPr>
            <w:r>
              <w:t>40-50%</w:t>
            </w:r>
          </w:p>
        </w:tc>
      </w:tr>
      <w:tr w:rsidR="00760D5B" w14:paraId="7060624C" w14:textId="77777777">
        <w:trPr>
          <w:trHeight w:val="420"/>
        </w:trPr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71088" w14:textId="77777777" w:rsidR="00760D5B" w:rsidRDefault="00760D5B">
            <w:pPr>
              <w:widowControl w:val="0"/>
              <w:spacing w:line="240" w:lineRule="auto"/>
            </w:pP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23DE6" w14:textId="77777777" w:rsidR="00760D5B" w:rsidRDefault="006F7F56">
            <w:pPr>
              <w:widowControl w:val="0"/>
              <w:spacing w:line="240" w:lineRule="auto"/>
            </w:pPr>
            <w:r>
              <w:t xml:space="preserve">“alte” </w:t>
            </w:r>
            <w:r>
              <w:rPr>
                <w:i/>
              </w:rPr>
              <w:t>early birds</w:t>
            </w:r>
            <w:r>
              <w:t xml:space="preserve"> (Mitglieder seit…)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D6A36" w14:textId="77777777" w:rsidR="00760D5B" w:rsidRDefault="006F7F56">
            <w:pPr>
              <w:widowControl w:val="0"/>
              <w:spacing w:line="240" w:lineRule="auto"/>
              <w:jc w:val="right"/>
            </w:pPr>
            <w:r>
              <w:t>20/30-50%</w:t>
            </w:r>
          </w:p>
        </w:tc>
      </w:tr>
    </w:tbl>
    <w:p w14:paraId="3CA7DECB" w14:textId="64DF931B" w:rsidR="00760D5B" w:rsidRDefault="006F7F56">
      <w:r>
        <w:t>* Diese Zahlen gelten für 20</w:t>
      </w:r>
      <w:r w:rsidR="001121CF">
        <w:t>22</w:t>
      </w:r>
      <w:r>
        <w:t>.</w:t>
      </w:r>
    </w:p>
    <w:p w14:paraId="0F1ADBDA" w14:textId="77777777" w:rsidR="00760D5B" w:rsidRDefault="00760D5B"/>
    <w:p w14:paraId="14710653" w14:textId="77777777" w:rsidR="00760D5B" w:rsidRPr="00EB11FE" w:rsidRDefault="006F7F56">
      <w:pPr>
        <w:ind w:firstLine="720"/>
        <w:jc w:val="both"/>
        <w:rPr>
          <w:color w:val="0000FF"/>
          <w:sz w:val="24"/>
          <w:szCs w:val="24"/>
          <w:lang w:val="en-US"/>
        </w:rPr>
      </w:pPr>
      <w:r w:rsidRPr="00EB11FE">
        <w:rPr>
          <w:b/>
          <w:sz w:val="24"/>
          <w:szCs w:val="24"/>
          <w:lang w:val="en-US"/>
        </w:rPr>
        <w:t xml:space="preserve">Plata </w:t>
      </w:r>
      <w:proofErr w:type="spellStart"/>
      <w:r w:rsidRPr="00EB11FE">
        <w:rPr>
          <w:b/>
          <w:sz w:val="24"/>
          <w:szCs w:val="24"/>
          <w:lang w:val="en-US"/>
        </w:rPr>
        <w:t>cotizației</w:t>
      </w:r>
      <w:proofErr w:type="spellEnd"/>
      <w:r w:rsidRPr="00EB11FE">
        <w:rPr>
          <w:sz w:val="24"/>
          <w:szCs w:val="24"/>
          <w:lang w:val="en-US"/>
        </w:rPr>
        <w:t xml:space="preserve"> APLGR </w:t>
      </w:r>
      <w:proofErr w:type="spellStart"/>
      <w:r w:rsidRPr="00EB11FE">
        <w:rPr>
          <w:sz w:val="24"/>
          <w:szCs w:val="24"/>
          <w:lang w:val="en-US"/>
        </w:rPr>
        <w:t>pentru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anul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curent</w:t>
      </w:r>
      <w:proofErr w:type="spellEnd"/>
      <w:r w:rsidRPr="00EB11FE">
        <w:rPr>
          <w:sz w:val="24"/>
          <w:szCs w:val="24"/>
          <w:lang w:val="en-US"/>
        </w:rPr>
        <w:t xml:space="preserve"> se face </w:t>
      </w:r>
      <w:proofErr w:type="spellStart"/>
      <w:r w:rsidRPr="00EB11FE">
        <w:rPr>
          <w:sz w:val="24"/>
          <w:szCs w:val="24"/>
          <w:lang w:val="en-US"/>
        </w:rPr>
        <w:t>până</w:t>
      </w:r>
      <w:proofErr w:type="spellEnd"/>
      <w:r w:rsidRPr="00EB11FE">
        <w:rPr>
          <w:sz w:val="24"/>
          <w:szCs w:val="24"/>
          <w:lang w:val="en-US"/>
        </w:rPr>
        <w:t xml:space="preserve"> la 31 </w:t>
      </w:r>
      <w:proofErr w:type="spellStart"/>
      <w:r w:rsidRPr="00EB11FE">
        <w:rPr>
          <w:sz w:val="24"/>
          <w:szCs w:val="24"/>
          <w:lang w:val="en-US"/>
        </w:rPr>
        <w:t>mai</w:t>
      </w:r>
      <w:proofErr w:type="spellEnd"/>
      <w:r w:rsidRPr="00EB11FE">
        <w:rPr>
          <w:sz w:val="24"/>
          <w:szCs w:val="24"/>
          <w:lang w:val="en-US"/>
        </w:rPr>
        <w:t xml:space="preserve">. </w:t>
      </w:r>
      <w:proofErr w:type="spellStart"/>
      <w:r w:rsidRPr="00EB11FE">
        <w:rPr>
          <w:sz w:val="24"/>
          <w:szCs w:val="24"/>
          <w:lang w:val="en-US"/>
        </w:rPr>
        <w:t>Membrii</w:t>
      </w:r>
      <w:proofErr w:type="spellEnd"/>
      <w:r w:rsidRPr="00EB11FE">
        <w:rPr>
          <w:sz w:val="24"/>
          <w:szCs w:val="24"/>
          <w:lang w:val="en-US"/>
        </w:rPr>
        <w:t xml:space="preserve"> care nu au </w:t>
      </w:r>
      <w:proofErr w:type="spellStart"/>
      <w:r w:rsidRPr="00EB11FE">
        <w:rPr>
          <w:sz w:val="24"/>
          <w:szCs w:val="24"/>
          <w:lang w:val="en-US"/>
        </w:rPr>
        <w:t>plătit</w:t>
      </w:r>
      <w:proofErr w:type="spellEnd"/>
      <w:r w:rsidRPr="00EB11FE">
        <w:rPr>
          <w:sz w:val="24"/>
          <w:szCs w:val="24"/>
          <w:lang w:val="en-US"/>
        </w:rPr>
        <w:t xml:space="preserve">, sunt </w:t>
      </w:r>
      <w:proofErr w:type="spellStart"/>
      <w:r w:rsidRPr="00EB11FE">
        <w:rPr>
          <w:sz w:val="24"/>
          <w:szCs w:val="24"/>
          <w:lang w:val="en-US"/>
        </w:rPr>
        <w:t>considerați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suspendați</w:t>
      </w:r>
      <w:proofErr w:type="spellEnd"/>
      <w:r w:rsidRPr="00EB11FE">
        <w:rPr>
          <w:sz w:val="24"/>
          <w:szCs w:val="24"/>
          <w:lang w:val="en-US"/>
        </w:rPr>
        <w:t xml:space="preserve"> de la 1 </w:t>
      </w:r>
      <w:proofErr w:type="spellStart"/>
      <w:r w:rsidRPr="00EB11FE">
        <w:rPr>
          <w:sz w:val="24"/>
          <w:szCs w:val="24"/>
          <w:lang w:val="en-US"/>
        </w:rPr>
        <w:t>iunie</w:t>
      </w:r>
      <w:proofErr w:type="spellEnd"/>
      <w:r w:rsidRPr="00EB11FE">
        <w:rPr>
          <w:sz w:val="24"/>
          <w:szCs w:val="24"/>
          <w:lang w:val="en-US"/>
        </w:rPr>
        <w:t xml:space="preserve">, </w:t>
      </w:r>
      <w:proofErr w:type="spellStart"/>
      <w:r w:rsidRPr="00EB11FE">
        <w:rPr>
          <w:sz w:val="24"/>
          <w:szCs w:val="24"/>
          <w:lang w:val="en-US"/>
        </w:rPr>
        <w:t>adică</w:t>
      </w:r>
      <w:proofErr w:type="spellEnd"/>
      <w:r w:rsidRPr="00EB11FE">
        <w:rPr>
          <w:sz w:val="24"/>
          <w:szCs w:val="24"/>
          <w:lang w:val="en-US"/>
        </w:rPr>
        <w:t xml:space="preserve"> nu </w:t>
      </w:r>
      <w:proofErr w:type="spellStart"/>
      <w:r w:rsidRPr="00EB11FE">
        <w:rPr>
          <w:sz w:val="24"/>
          <w:szCs w:val="24"/>
          <w:lang w:val="en-US"/>
        </w:rPr>
        <w:t>mai</w:t>
      </w:r>
      <w:proofErr w:type="spellEnd"/>
      <w:r w:rsidRPr="00EB11FE">
        <w:rPr>
          <w:sz w:val="24"/>
          <w:szCs w:val="24"/>
          <w:lang w:val="en-US"/>
        </w:rPr>
        <w:t xml:space="preserve"> au </w:t>
      </w:r>
      <w:proofErr w:type="spellStart"/>
      <w:r w:rsidRPr="00EB11FE">
        <w:rPr>
          <w:sz w:val="24"/>
          <w:szCs w:val="24"/>
          <w:lang w:val="en-US"/>
        </w:rPr>
        <w:t>drept</w:t>
      </w:r>
      <w:proofErr w:type="spellEnd"/>
      <w:r w:rsidRPr="00EB11FE">
        <w:rPr>
          <w:sz w:val="24"/>
          <w:szCs w:val="24"/>
          <w:lang w:val="en-US"/>
        </w:rPr>
        <w:t xml:space="preserve"> de </w:t>
      </w:r>
      <w:proofErr w:type="spellStart"/>
      <w:r w:rsidRPr="00EB11FE">
        <w:rPr>
          <w:sz w:val="24"/>
          <w:szCs w:val="24"/>
          <w:lang w:val="en-US"/>
        </w:rPr>
        <w:t>vot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în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anul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r w:rsidR="002C01E5">
        <w:rPr>
          <w:sz w:val="24"/>
          <w:szCs w:val="24"/>
          <w:lang w:val="en-US"/>
        </w:rPr>
        <w:t xml:space="preserve">respective (art. 11 din </w:t>
      </w:r>
      <w:proofErr w:type="spellStart"/>
      <w:r w:rsidR="002C01E5">
        <w:rPr>
          <w:sz w:val="24"/>
          <w:szCs w:val="24"/>
          <w:lang w:val="en-US"/>
        </w:rPr>
        <w:t>Statut</w:t>
      </w:r>
      <w:proofErr w:type="spellEnd"/>
      <w:r w:rsidR="002C01E5">
        <w:rPr>
          <w:sz w:val="24"/>
          <w:szCs w:val="24"/>
          <w:lang w:val="en-US"/>
        </w:rPr>
        <w:t>)</w:t>
      </w:r>
      <w:r w:rsidRPr="00EB11FE">
        <w:rPr>
          <w:sz w:val="24"/>
          <w:szCs w:val="24"/>
          <w:lang w:val="en-US"/>
        </w:rPr>
        <w:t xml:space="preserve">. Mai pot </w:t>
      </w:r>
      <w:proofErr w:type="spellStart"/>
      <w:r w:rsidRPr="00EB11FE">
        <w:rPr>
          <w:sz w:val="24"/>
          <w:szCs w:val="24"/>
          <w:lang w:val="en-US"/>
        </w:rPr>
        <w:t>plăti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până</w:t>
      </w:r>
      <w:proofErr w:type="spellEnd"/>
      <w:r w:rsidRPr="00EB11FE">
        <w:rPr>
          <w:sz w:val="24"/>
          <w:szCs w:val="24"/>
          <w:lang w:val="en-US"/>
        </w:rPr>
        <w:t xml:space="preserve"> la 31 </w:t>
      </w:r>
      <w:proofErr w:type="spellStart"/>
      <w:r w:rsidRPr="00EB11FE">
        <w:rPr>
          <w:sz w:val="24"/>
          <w:szCs w:val="24"/>
          <w:lang w:val="en-US"/>
        </w:rPr>
        <w:t>decembrie</w:t>
      </w:r>
      <w:proofErr w:type="spellEnd"/>
      <w:r w:rsidRPr="00EB11FE">
        <w:rPr>
          <w:sz w:val="24"/>
          <w:szCs w:val="24"/>
          <w:lang w:val="en-US"/>
        </w:rPr>
        <w:t xml:space="preserve">, </w:t>
      </w:r>
      <w:proofErr w:type="spellStart"/>
      <w:r w:rsidRPr="00EB11FE">
        <w:rPr>
          <w:sz w:val="24"/>
          <w:szCs w:val="24"/>
          <w:lang w:val="en-US"/>
        </w:rPr>
        <w:t>după</w:t>
      </w:r>
      <w:proofErr w:type="spellEnd"/>
      <w:r w:rsidRPr="00EB11FE">
        <w:rPr>
          <w:sz w:val="24"/>
          <w:szCs w:val="24"/>
          <w:lang w:val="en-US"/>
        </w:rPr>
        <w:t xml:space="preserve"> 31 </w:t>
      </w:r>
      <w:proofErr w:type="spellStart"/>
      <w:r w:rsidRPr="00EB11FE">
        <w:rPr>
          <w:sz w:val="24"/>
          <w:szCs w:val="24"/>
          <w:lang w:val="en-US"/>
        </w:rPr>
        <w:t>decembrie</w:t>
      </w:r>
      <w:proofErr w:type="spellEnd"/>
      <w:r w:rsidRPr="00EB11FE">
        <w:rPr>
          <w:sz w:val="24"/>
          <w:szCs w:val="24"/>
          <w:lang w:val="en-US"/>
        </w:rPr>
        <w:t xml:space="preserve">, </w:t>
      </w:r>
      <w:proofErr w:type="spellStart"/>
      <w:r w:rsidRPr="00EB11FE">
        <w:rPr>
          <w:sz w:val="24"/>
          <w:szCs w:val="24"/>
          <w:lang w:val="en-US"/>
        </w:rPr>
        <w:t>dacă</w:t>
      </w:r>
      <w:proofErr w:type="spellEnd"/>
      <w:r w:rsidRPr="00EB11FE">
        <w:rPr>
          <w:sz w:val="24"/>
          <w:szCs w:val="24"/>
          <w:lang w:val="en-US"/>
        </w:rPr>
        <w:t xml:space="preserve"> nu au </w:t>
      </w:r>
      <w:proofErr w:type="spellStart"/>
      <w:r w:rsidRPr="00EB11FE">
        <w:rPr>
          <w:sz w:val="24"/>
          <w:szCs w:val="24"/>
          <w:lang w:val="en-US"/>
        </w:rPr>
        <w:t>plătit</w:t>
      </w:r>
      <w:proofErr w:type="spellEnd"/>
      <w:r w:rsidRPr="00EB11FE">
        <w:rPr>
          <w:sz w:val="24"/>
          <w:szCs w:val="24"/>
          <w:lang w:val="en-US"/>
        </w:rPr>
        <w:t xml:space="preserve">, sunt </w:t>
      </w:r>
      <w:proofErr w:type="spellStart"/>
      <w:r w:rsidRPr="00EB11FE">
        <w:rPr>
          <w:sz w:val="24"/>
          <w:szCs w:val="24"/>
          <w:lang w:val="en-US"/>
        </w:rPr>
        <w:t>considerați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retrași</w:t>
      </w:r>
      <w:proofErr w:type="spellEnd"/>
      <w:r w:rsidRPr="00EB11FE">
        <w:rPr>
          <w:sz w:val="24"/>
          <w:szCs w:val="24"/>
          <w:lang w:val="en-US"/>
        </w:rPr>
        <w:t xml:space="preserve">, </w:t>
      </w:r>
      <w:proofErr w:type="spellStart"/>
      <w:r w:rsidRPr="00EB11FE">
        <w:rPr>
          <w:sz w:val="24"/>
          <w:szCs w:val="24"/>
          <w:lang w:val="en-US"/>
        </w:rPr>
        <w:t>iar</w:t>
      </w:r>
      <w:proofErr w:type="spellEnd"/>
      <w:r w:rsidRPr="00EB11FE">
        <w:rPr>
          <w:sz w:val="24"/>
          <w:szCs w:val="24"/>
          <w:lang w:val="en-US"/>
        </w:rPr>
        <w:t xml:space="preserve"> AG </w:t>
      </w:r>
      <w:proofErr w:type="spellStart"/>
      <w:r w:rsidRPr="00EB11FE">
        <w:rPr>
          <w:sz w:val="24"/>
          <w:szCs w:val="24"/>
          <w:lang w:val="en-US"/>
        </w:rPr>
        <w:t>următoare</w:t>
      </w:r>
      <w:proofErr w:type="spellEnd"/>
      <w:r w:rsidRPr="00EB11FE">
        <w:rPr>
          <w:sz w:val="24"/>
          <w:szCs w:val="24"/>
          <w:lang w:val="en-US"/>
        </w:rPr>
        <w:t xml:space="preserve"> decide </w:t>
      </w:r>
      <w:proofErr w:type="spellStart"/>
      <w:r w:rsidRPr="00EB11FE">
        <w:rPr>
          <w:sz w:val="24"/>
          <w:szCs w:val="24"/>
          <w:lang w:val="en-US"/>
        </w:rPr>
        <w:t>excluderea</w:t>
      </w:r>
      <w:proofErr w:type="spellEnd"/>
      <w:r w:rsidRPr="00EB11FE">
        <w:rPr>
          <w:sz w:val="24"/>
          <w:szCs w:val="24"/>
          <w:lang w:val="en-US"/>
        </w:rPr>
        <w:t xml:space="preserve"> lor. </w:t>
      </w:r>
      <w:proofErr w:type="spellStart"/>
      <w:r w:rsidRPr="00EB11FE">
        <w:rPr>
          <w:sz w:val="24"/>
          <w:szCs w:val="24"/>
          <w:lang w:val="en-US"/>
        </w:rPr>
        <w:t>Dacă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achită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după</w:t>
      </w:r>
      <w:proofErr w:type="spellEnd"/>
      <w:r w:rsidRPr="00EB11FE">
        <w:rPr>
          <w:sz w:val="24"/>
          <w:szCs w:val="24"/>
          <w:lang w:val="en-US"/>
        </w:rPr>
        <w:t xml:space="preserve"> 31 </w:t>
      </w:r>
      <w:proofErr w:type="spellStart"/>
      <w:r w:rsidRPr="00EB11FE">
        <w:rPr>
          <w:sz w:val="24"/>
          <w:szCs w:val="24"/>
          <w:lang w:val="en-US"/>
        </w:rPr>
        <w:lastRenderedPageBreak/>
        <w:t>decembrie</w:t>
      </w:r>
      <w:proofErr w:type="spellEnd"/>
      <w:r w:rsidRPr="00EB11FE">
        <w:rPr>
          <w:sz w:val="24"/>
          <w:szCs w:val="24"/>
          <w:lang w:val="en-US"/>
        </w:rPr>
        <w:t xml:space="preserve">, </w:t>
      </w:r>
      <w:proofErr w:type="spellStart"/>
      <w:r w:rsidRPr="00EB11FE">
        <w:rPr>
          <w:sz w:val="24"/>
          <w:szCs w:val="24"/>
          <w:lang w:val="en-US"/>
        </w:rPr>
        <w:t>dar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înainte</w:t>
      </w:r>
      <w:proofErr w:type="spellEnd"/>
      <w:r w:rsidRPr="00EB11FE">
        <w:rPr>
          <w:sz w:val="24"/>
          <w:szCs w:val="24"/>
          <w:lang w:val="en-US"/>
        </w:rPr>
        <w:t xml:space="preserve"> de AG </w:t>
      </w:r>
      <w:proofErr w:type="spellStart"/>
      <w:r w:rsidRPr="00EB11FE">
        <w:rPr>
          <w:sz w:val="24"/>
          <w:szCs w:val="24"/>
          <w:lang w:val="en-US"/>
        </w:rPr>
        <w:t>următoare</w:t>
      </w:r>
      <w:proofErr w:type="spellEnd"/>
      <w:r w:rsidRPr="00EB11FE">
        <w:rPr>
          <w:sz w:val="24"/>
          <w:szCs w:val="24"/>
          <w:lang w:val="en-US"/>
        </w:rPr>
        <w:t xml:space="preserve">, </w:t>
      </w:r>
      <w:proofErr w:type="spellStart"/>
      <w:r w:rsidRPr="00EB11FE">
        <w:rPr>
          <w:sz w:val="24"/>
          <w:szCs w:val="24"/>
          <w:lang w:val="en-US"/>
        </w:rPr>
        <w:t>vor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plăti</w:t>
      </w:r>
      <w:proofErr w:type="spellEnd"/>
      <w:r w:rsidRPr="00EB11FE">
        <w:rPr>
          <w:sz w:val="24"/>
          <w:szCs w:val="24"/>
          <w:lang w:val="en-US"/>
        </w:rPr>
        <w:t xml:space="preserve"> o </w:t>
      </w:r>
      <w:proofErr w:type="spellStart"/>
      <w:r w:rsidRPr="00EB11FE">
        <w:rPr>
          <w:sz w:val="24"/>
          <w:szCs w:val="24"/>
          <w:lang w:val="en-US"/>
        </w:rPr>
        <w:t>penalitate</w:t>
      </w:r>
      <w:proofErr w:type="spellEnd"/>
      <w:r w:rsidRPr="00EB11FE">
        <w:rPr>
          <w:sz w:val="24"/>
          <w:szCs w:val="24"/>
          <w:lang w:val="en-US"/>
        </w:rPr>
        <w:t xml:space="preserve"> de 100% din </w:t>
      </w:r>
      <w:proofErr w:type="spellStart"/>
      <w:r w:rsidRPr="00EB11FE">
        <w:rPr>
          <w:sz w:val="24"/>
          <w:szCs w:val="24"/>
          <w:lang w:val="en-US"/>
        </w:rPr>
        <w:t>cotizația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aferentă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anului</w:t>
      </w:r>
      <w:proofErr w:type="spellEnd"/>
      <w:r w:rsidRPr="00EB11FE">
        <w:rPr>
          <w:sz w:val="24"/>
          <w:szCs w:val="24"/>
          <w:lang w:val="en-US"/>
        </w:rPr>
        <w:t xml:space="preserve"> anterior </w:t>
      </w:r>
      <w:proofErr w:type="spellStart"/>
      <w:r w:rsidRPr="00EB11FE">
        <w:rPr>
          <w:sz w:val="24"/>
          <w:szCs w:val="24"/>
          <w:lang w:val="en-US"/>
        </w:rPr>
        <w:t>celui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în</w:t>
      </w:r>
      <w:proofErr w:type="spellEnd"/>
      <w:r w:rsidRPr="00EB11FE">
        <w:rPr>
          <w:sz w:val="24"/>
          <w:szCs w:val="24"/>
          <w:lang w:val="en-US"/>
        </w:rPr>
        <w:t xml:space="preserve"> care </w:t>
      </w:r>
      <w:proofErr w:type="spellStart"/>
      <w:r w:rsidRPr="00EB11FE">
        <w:rPr>
          <w:sz w:val="24"/>
          <w:szCs w:val="24"/>
          <w:lang w:val="en-US"/>
        </w:rPr>
        <w:t>plătesc</w:t>
      </w:r>
      <w:proofErr w:type="spellEnd"/>
      <w:r w:rsidRPr="00EB11FE">
        <w:rPr>
          <w:sz w:val="24"/>
          <w:szCs w:val="24"/>
          <w:lang w:val="en-US"/>
        </w:rPr>
        <w:t xml:space="preserve">. </w:t>
      </w:r>
      <w:proofErr w:type="spellStart"/>
      <w:r w:rsidRPr="00EB11FE">
        <w:rPr>
          <w:sz w:val="24"/>
          <w:szCs w:val="24"/>
          <w:lang w:val="en-US"/>
        </w:rPr>
        <w:t>După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excludere</w:t>
      </w:r>
      <w:proofErr w:type="spellEnd"/>
      <w:r w:rsidRPr="00EB11FE">
        <w:rPr>
          <w:sz w:val="24"/>
          <w:szCs w:val="24"/>
          <w:lang w:val="en-US"/>
        </w:rPr>
        <w:t xml:space="preserve"> din </w:t>
      </w:r>
      <w:proofErr w:type="spellStart"/>
      <w:r w:rsidRPr="00EB11FE">
        <w:rPr>
          <w:sz w:val="24"/>
          <w:szCs w:val="24"/>
          <w:lang w:val="en-US"/>
        </w:rPr>
        <w:t>motiv</w:t>
      </w:r>
      <w:proofErr w:type="spellEnd"/>
      <w:r w:rsidRPr="00EB11FE">
        <w:rPr>
          <w:sz w:val="24"/>
          <w:szCs w:val="24"/>
          <w:lang w:val="en-US"/>
        </w:rPr>
        <w:t xml:space="preserve"> de </w:t>
      </w:r>
      <w:proofErr w:type="spellStart"/>
      <w:r w:rsidRPr="00EB11FE">
        <w:rPr>
          <w:sz w:val="24"/>
          <w:szCs w:val="24"/>
          <w:lang w:val="en-US"/>
        </w:rPr>
        <w:t>neplată</w:t>
      </w:r>
      <w:proofErr w:type="spellEnd"/>
      <w:r w:rsidRPr="00EB11FE">
        <w:rPr>
          <w:sz w:val="24"/>
          <w:szCs w:val="24"/>
          <w:lang w:val="en-US"/>
        </w:rPr>
        <w:t xml:space="preserve"> a </w:t>
      </w:r>
      <w:proofErr w:type="spellStart"/>
      <w:r w:rsidRPr="00EB11FE">
        <w:rPr>
          <w:sz w:val="24"/>
          <w:szCs w:val="24"/>
          <w:lang w:val="en-US"/>
        </w:rPr>
        <w:t>cotizației</w:t>
      </w:r>
      <w:proofErr w:type="spellEnd"/>
      <w:r w:rsidRPr="00EB11FE">
        <w:rPr>
          <w:sz w:val="24"/>
          <w:szCs w:val="24"/>
          <w:lang w:val="en-US"/>
        </w:rPr>
        <w:t xml:space="preserve">, </w:t>
      </w:r>
      <w:proofErr w:type="spellStart"/>
      <w:r w:rsidRPr="00EB11FE">
        <w:rPr>
          <w:sz w:val="24"/>
          <w:szCs w:val="24"/>
          <w:lang w:val="en-US"/>
        </w:rPr>
        <w:t>foștii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membri</w:t>
      </w:r>
      <w:proofErr w:type="spellEnd"/>
      <w:r w:rsidRPr="00EB11FE">
        <w:rPr>
          <w:sz w:val="24"/>
          <w:szCs w:val="24"/>
          <w:lang w:val="en-US"/>
        </w:rPr>
        <w:t xml:space="preserve"> se pot </w:t>
      </w:r>
      <w:proofErr w:type="spellStart"/>
      <w:r w:rsidRPr="00EB11FE">
        <w:rPr>
          <w:sz w:val="24"/>
          <w:szCs w:val="24"/>
          <w:lang w:val="en-US"/>
        </w:rPr>
        <w:t>reînscrie</w:t>
      </w:r>
      <w:proofErr w:type="spellEnd"/>
      <w:r w:rsidRPr="00EB11FE">
        <w:rPr>
          <w:sz w:val="24"/>
          <w:szCs w:val="24"/>
          <w:lang w:val="en-US"/>
        </w:rPr>
        <w:t xml:space="preserve"> cu </w:t>
      </w:r>
      <w:proofErr w:type="spellStart"/>
      <w:r w:rsidRPr="00EB11FE">
        <w:rPr>
          <w:sz w:val="24"/>
          <w:szCs w:val="24"/>
          <w:lang w:val="en-US"/>
        </w:rPr>
        <w:t>plata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taxei</w:t>
      </w:r>
      <w:proofErr w:type="spellEnd"/>
      <w:r w:rsidRPr="00EB11FE">
        <w:rPr>
          <w:sz w:val="24"/>
          <w:szCs w:val="24"/>
          <w:lang w:val="en-US"/>
        </w:rPr>
        <w:t xml:space="preserve"> de </w:t>
      </w:r>
      <w:proofErr w:type="spellStart"/>
      <w:r w:rsidRPr="00EB11FE">
        <w:rPr>
          <w:sz w:val="24"/>
          <w:szCs w:val="24"/>
          <w:lang w:val="en-US"/>
        </w:rPr>
        <w:t>înscriere</w:t>
      </w:r>
      <w:proofErr w:type="spellEnd"/>
      <w:r w:rsidRPr="00EB11FE">
        <w:rPr>
          <w:sz w:val="24"/>
          <w:szCs w:val="24"/>
          <w:lang w:val="en-US"/>
        </w:rPr>
        <w:t xml:space="preserve"> (v. </w:t>
      </w:r>
      <w:proofErr w:type="spellStart"/>
      <w:r w:rsidRPr="00EB11FE">
        <w:rPr>
          <w:sz w:val="24"/>
          <w:szCs w:val="24"/>
          <w:lang w:val="en-US"/>
        </w:rPr>
        <w:t>mai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jos</w:t>
      </w:r>
      <w:proofErr w:type="spellEnd"/>
      <w:r w:rsidRPr="00EB11FE">
        <w:rPr>
          <w:sz w:val="24"/>
          <w:szCs w:val="24"/>
          <w:lang w:val="en-US"/>
        </w:rPr>
        <w:t>).</w:t>
      </w:r>
    </w:p>
    <w:p w14:paraId="4F0C669B" w14:textId="77777777" w:rsidR="00760D5B" w:rsidRPr="00EB11FE" w:rsidRDefault="00760D5B">
      <w:pPr>
        <w:jc w:val="both"/>
        <w:rPr>
          <w:color w:val="0000FF"/>
          <w:sz w:val="24"/>
          <w:szCs w:val="24"/>
          <w:lang w:val="en-US"/>
        </w:rPr>
      </w:pPr>
    </w:p>
    <w:p w14:paraId="29C93AF3" w14:textId="77777777" w:rsidR="00760D5B" w:rsidRPr="00EB11FE" w:rsidRDefault="006F7F56">
      <w:pPr>
        <w:ind w:firstLine="720"/>
        <w:jc w:val="both"/>
        <w:rPr>
          <w:sz w:val="24"/>
          <w:szCs w:val="24"/>
          <w:lang w:val="en-US"/>
        </w:rPr>
      </w:pPr>
      <w:r w:rsidRPr="00EB11FE">
        <w:rPr>
          <w:sz w:val="24"/>
          <w:szCs w:val="24"/>
          <w:lang w:val="en-US"/>
        </w:rPr>
        <w:t xml:space="preserve">CD </w:t>
      </w:r>
      <w:proofErr w:type="spellStart"/>
      <w:r w:rsidRPr="00EB11FE">
        <w:rPr>
          <w:sz w:val="24"/>
          <w:szCs w:val="24"/>
          <w:lang w:val="en-US"/>
        </w:rPr>
        <w:t>stabilește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suma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aferentă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cotizației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anuale</w:t>
      </w:r>
      <w:proofErr w:type="spellEnd"/>
      <w:r w:rsidRPr="00EB11FE">
        <w:rPr>
          <w:sz w:val="24"/>
          <w:szCs w:val="24"/>
          <w:lang w:val="en-US"/>
        </w:rPr>
        <w:t xml:space="preserve">, de </w:t>
      </w:r>
      <w:proofErr w:type="spellStart"/>
      <w:r w:rsidRPr="00EB11FE">
        <w:rPr>
          <w:sz w:val="24"/>
          <w:szCs w:val="24"/>
          <w:lang w:val="en-US"/>
        </w:rPr>
        <w:t>fiecare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dată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înainte</w:t>
      </w:r>
      <w:proofErr w:type="spellEnd"/>
      <w:r w:rsidRPr="00EB11FE">
        <w:rPr>
          <w:sz w:val="24"/>
          <w:szCs w:val="24"/>
          <w:lang w:val="en-US"/>
        </w:rPr>
        <w:t xml:space="preserve"> de 1 </w:t>
      </w:r>
      <w:proofErr w:type="spellStart"/>
      <w:r w:rsidRPr="00EB11FE">
        <w:rPr>
          <w:sz w:val="24"/>
          <w:szCs w:val="24"/>
          <w:lang w:val="en-US"/>
        </w:rPr>
        <w:t>ianuarie</w:t>
      </w:r>
      <w:proofErr w:type="spellEnd"/>
      <w:r w:rsidRPr="00EB11FE">
        <w:rPr>
          <w:sz w:val="24"/>
          <w:szCs w:val="24"/>
          <w:lang w:val="en-US"/>
        </w:rPr>
        <w:t xml:space="preserve">. CD </w:t>
      </w:r>
      <w:proofErr w:type="spellStart"/>
      <w:r w:rsidRPr="00EB11FE">
        <w:rPr>
          <w:sz w:val="24"/>
          <w:szCs w:val="24"/>
          <w:lang w:val="en-US"/>
        </w:rPr>
        <w:t>poate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stabili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reduceri</w:t>
      </w:r>
      <w:proofErr w:type="spellEnd"/>
      <w:r w:rsidRPr="00EB11FE">
        <w:rPr>
          <w:sz w:val="24"/>
          <w:szCs w:val="24"/>
          <w:lang w:val="en-US"/>
        </w:rPr>
        <w:t xml:space="preserve"> ale </w:t>
      </w:r>
      <w:proofErr w:type="spellStart"/>
      <w:r w:rsidRPr="00EB11FE">
        <w:rPr>
          <w:sz w:val="24"/>
          <w:szCs w:val="24"/>
          <w:lang w:val="en-US"/>
        </w:rPr>
        <w:t>cotizației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pentru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cei</w:t>
      </w:r>
      <w:proofErr w:type="spellEnd"/>
      <w:r w:rsidRPr="00EB11FE">
        <w:rPr>
          <w:sz w:val="24"/>
          <w:szCs w:val="24"/>
          <w:lang w:val="en-US"/>
        </w:rPr>
        <w:t xml:space="preserve"> care </w:t>
      </w:r>
      <w:proofErr w:type="spellStart"/>
      <w:r w:rsidRPr="00EB11FE">
        <w:rPr>
          <w:sz w:val="24"/>
          <w:szCs w:val="24"/>
          <w:lang w:val="en-US"/>
        </w:rPr>
        <w:t>achită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devreme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sau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pentru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anumite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categorii</w:t>
      </w:r>
      <w:proofErr w:type="spellEnd"/>
      <w:r w:rsidRPr="00EB11FE">
        <w:rPr>
          <w:sz w:val="24"/>
          <w:szCs w:val="24"/>
          <w:lang w:val="en-US"/>
        </w:rPr>
        <w:t xml:space="preserve"> de </w:t>
      </w:r>
      <w:proofErr w:type="spellStart"/>
      <w:r w:rsidRPr="00EB11FE">
        <w:rPr>
          <w:sz w:val="24"/>
          <w:szCs w:val="24"/>
          <w:lang w:val="en-US"/>
        </w:rPr>
        <w:t>membri</w:t>
      </w:r>
      <w:proofErr w:type="spellEnd"/>
      <w:r w:rsidRPr="00EB11FE">
        <w:rPr>
          <w:sz w:val="24"/>
          <w:szCs w:val="24"/>
          <w:lang w:val="en-US"/>
        </w:rPr>
        <w:t>.</w:t>
      </w:r>
    </w:p>
    <w:p w14:paraId="27E752AC" w14:textId="77777777" w:rsidR="00760D5B" w:rsidRPr="00EB11FE" w:rsidRDefault="00760D5B">
      <w:pPr>
        <w:ind w:firstLine="720"/>
        <w:jc w:val="both"/>
        <w:rPr>
          <w:sz w:val="24"/>
          <w:szCs w:val="24"/>
          <w:lang w:val="en-US"/>
        </w:rPr>
      </w:pPr>
    </w:p>
    <w:p w14:paraId="705B5484" w14:textId="229C2A22" w:rsidR="00760D5B" w:rsidRPr="00EB11FE" w:rsidRDefault="006F7F56">
      <w:pPr>
        <w:ind w:firstLine="720"/>
        <w:jc w:val="both"/>
        <w:rPr>
          <w:sz w:val="24"/>
          <w:szCs w:val="24"/>
          <w:lang w:val="en-US"/>
        </w:rPr>
      </w:pPr>
      <w:proofErr w:type="spellStart"/>
      <w:r w:rsidRPr="00EB11FE">
        <w:rPr>
          <w:sz w:val="24"/>
          <w:szCs w:val="24"/>
          <w:lang w:val="en-US"/>
        </w:rPr>
        <w:t>Pentru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anul</w:t>
      </w:r>
      <w:proofErr w:type="spellEnd"/>
      <w:r w:rsidRPr="00EB11FE">
        <w:rPr>
          <w:sz w:val="24"/>
          <w:szCs w:val="24"/>
          <w:lang w:val="en-US"/>
        </w:rPr>
        <w:t xml:space="preserve"> 20</w:t>
      </w:r>
      <w:r w:rsidR="001121CF">
        <w:rPr>
          <w:sz w:val="24"/>
          <w:szCs w:val="24"/>
          <w:lang w:val="en-US"/>
        </w:rPr>
        <w:t>22</w:t>
      </w:r>
      <w:r w:rsidRPr="00EB11FE">
        <w:rPr>
          <w:sz w:val="24"/>
          <w:szCs w:val="24"/>
          <w:lang w:val="en-US"/>
        </w:rPr>
        <w:t xml:space="preserve">, </w:t>
      </w:r>
      <w:proofErr w:type="spellStart"/>
      <w:r w:rsidRPr="00EB11FE">
        <w:rPr>
          <w:sz w:val="24"/>
          <w:szCs w:val="24"/>
          <w:lang w:val="en-US"/>
        </w:rPr>
        <w:t>cotizația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este</w:t>
      </w:r>
      <w:proofErr w:type="spellEnd"/>
      <w:r w:rsidRPr="00EB11FE">
        <w:rPr>
          <w:sz w:val="24"/>
          <w:szCs w:val="24"/>
          <w:lang w:val="en-US"/>
        </w:rPr>
        <w:t xml:space="preserve"> de 150 lei. </w:t>
      </w:r>
      <w:proofErr w:type="spellStart"/>
      <w:r w:rsidRPr="00EB11FE">
        <w:rPr>
          <w:sz w:val="24"/>
          <w:szCs w:val="24"/>
          <w:lang w:val="en-US"/>
        </w:rPr>
        <w:t>Membrii</w:t>
      </w:r>
      <w:proofErr w:type="spellEnd"/>
      <w:r w:rsidRPr="00EB11FE">
        <w:rPr>
          <w:sz w:val="24"/>
          <w:szCs w:val="24"/>
          <w:lang w:val="en-US"/>
        </w:rPr>
        <w:t xml:space="preserve"> care </w:t>
      </w:r>
      <w:proofErr w:type="spellStart"/>
      <w:r w:rsidRPr="00EB11FE">
        <w:rPr>
          <w:sz w:val="24"/>
          <w:szCs w:val="24"/>
          <w:lang w:val="en-US"/>
        </w:rPr>
        <w:t>achită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până</w:t>
      </w:r>
      <w:proofErr w:type="spellEnd"/>
      <w:r w:rsidRPr="00EB11FE">
        <w:rPr>
          <w:sz w:val="24"/>
          <w:szCs w:val="24"/>
          <w:lang w:val="en-US"/>
        </w:rPr>
        <w:t xml:space="preserve"> la </w:t>
      </w:r>
      <w:r w:rsidR="00DE45D0">
        <w:rPr>
          <w:sz w:val="24"/>
          <w:szCs w:val="24"/>
          <w:lang w:val="en-US"/>
        </w:rPr>
        <w:t xml:space="preserve">15 </w:t>
      </w:r>
      <w:proofErr w:type="spellStart"/>
      <w:r w:rsidR="00DE45D0">
        <w:rPr>
          <w:sz w:val="24"/>
          <w:szCs w:val="24"/>
          <w:lang w:val="en-US"/>
        </w:rPr>
        <w:t>martie</w:t>
      </w:r>
      <w:proofErr w:type="spellEnd"/>
      <w:r w:rsidRPr="00EB11FE">
        <w:rPr>
          <w:sz w:val="24"/>
          <w:szCs w:val="24"/>
          <w:lang w:val="en-US"/>
        </w:rPr>
        <w:t xml:space="preserve"> au </w:t>
      </w:r>
      <w:proofErr w:type="spellStart"/>
      <w:r w:rsidRPr="00EB11FE">
        <w:rPr>
          <w:sz w:val="24"/>
          <w:szCs w:val="24"/>
          <w:lang w:val="en-US"/>
        </w:rPr>
        <w:t>cotizația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redusă</w:t>
      </w:r>
      <w:proofErr w:type="spellEnd"/>
      <w:r w:rsidRPr="00EB11FE">
        <w:rPr>
          <w:sz w:val="24"/>
          <w:szCs w:val="24"/>
          <w:lang w:val="en-US"/>
        </w:rPr>
        <w:t xml:space="preserve"> la 100 lei. </w:t>
      </w:r>
      <w:proofErr w:type="spellStart"/>
      <w:r w:rsidRPr="00EB11FE">
        <w:rPr>
          <w:sz w:val="24"/>
          <w:szCs w:val="24"/>
          <w:lang w:val="en-US"/>
        </w:rPr>
        <w:t>Studenții</w:t>
      </w:r>
      <w:proofErr w:type="spellEnd"/>
      <w:r w:rsidRPr="00EB11FE">
        <w:rPr>
          <w:sz w:val="24"/>
          <w:szCs w:val="24"/>
          <w:lang w:val="en-US"/>
        </w:rPr>
        <w:t xml:space="preserve"> au </w:t>
      </w:r>
      <w:proofErr w:type="spellStart"/>
      <w:r w:rsidRPr="00EB11FE">
        <w:rPr>
          <w:sz w:val="24"/>
          <w:szCs w:val="24"/>
          <w:lang w:val="en-US"/>
        </w:rPr>
        <w:t>cotizația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redusă</w:t>
      </w:r>
      <w:proofErr w:type="spellEnd"/>
      <w:r w:rsidRPr="00EB11FE">
        <w:rPr>
          <w:sz w:val="24"/>
          <w:szCs w:val="24"/>
          <w:lang w:val="en-US"/>
        </w:rPr>
        <w:t xml:space="preserve"> la </w:t>
      </w:r>
      <w:proofErr w:type="spellStart"/>
      <w:r w:rsidRPr="00EB11FE">
        <w:rPr>
          <w:sz w:val="24"/>
          <w:szCs w:val="24"/>
          <w:lang w:val="en-US"/>
        </w:rPr>
        <w:t>jumătate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și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plătesc</w:t>
      </w:r>
      <w:proofErr w:type="spellEnd"/>
      <w:r w:rsidRPr="00EB11FE">
        <w:rPr>
          <w:sz w:val="24"/>
          <w:szCs w:val="24"/>
          <w:lang w:val="en-US"/>
        </w:rPr>
        <w:t xml:space="preserve"> 50 lei </w:t>
      </w:r>
      <w:proofErr w:type="spellStart"/>
      <w:r w:rsidRPr="00EB11FE">
        <w:rPr>
          <w:sz w:val="24"/>
          <w:szCs w:val="24"/>
          <w:lang w:val="en-US"/>
        </w:rPr>
        <w:t>până</w:t>
      </w:r>
      <w:proofErr w:type="spellEnd"/>
      <w:r w:rsidRPr="00EB11FE">
        <w:rPr>
          <w:sz w:val="24"/>
          <w:szCs w:val="24"/>
          <w:lang w:val="en-US"/>
        </w:rPr>
        <w:t xml:space="preserve"> la </w:t>
      </w:r>
      <w:r w:rsidR="00DE45D0">
        <w:rPr>
          <w:sz w:val="24"/>
          <w:szCs w:val="24"/>
          <w:lang w:val="en-US"/>
        </w:rPr>
        <w:t xml:space="preserve">15 </w:t>
      </w:r>
      <w:proofErr w:type="spellStart"/>
      <w:r w:rsidR="00DE45D0">
        <w:rPr>
          <w:sz w:val="24"/>
          <w:szCs w:val="24"/>
          <w:lang w:val="en-US"/>
        </w:rPr>
        <w:t>martie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sau</w:t>
      </w:r>
      <w:proofErr w:type="spellEnd"/>
      <w:r w:rsidRPr="00EB11FE">
        <w:rPr>
          <w:sz w:val="24"/>
          <w:szCs w:val="24"/>
          <w:lang w:val="en-US"/>
        </w:rPr>
        <w:t xml:space="preserve"> 75 lei </w:t>
      </w:r>
      <w:proofErr w:type="spellStart"/>
      <w:r w:rsidRPr="00EB11FE">
        <w:rPr>
          <w:sz w:val="24"/>
          <w:szCs w:val="24"/>
          <w:lang w:val="en-US"/>
        </w:rPr>
        <w:t>după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r w:rsidR="00DE45D0">
        <w:rPr>
          <w:sz w:val="24"/>
          <w:szCs w:val="24"/>
          <w:lang w:val="en-US"/>
        </w:rPr>
        <w:t xml:space="preserve">15 </w:t>
      </w:r>
      <w:proofErr w:type="spellStart"/>
      <w:r w:rsidR="00DE45D0">
        <w:rPr>
          <w:sz w:val="24"/>
          <w:szCs w:val="24"/>
          <w:lang w:val="en-US"/>
        </w:rPr>
        <w:t>martie</w:t>
      </w:r>
      <w:proofErr w:type="spellEnd"/>
      <w:r w:rsidRPr="00EB11FE">
        <w:rPr>
          <w:sz w:val="24"/>
          <w:szCs w:val="24"/>
          <w:lang w:val="en-US"/>
        </w:rPr>
        <w:t xml:space="preserve">. </w:t>
      </w:r>
      <w:proofErr w:type="spellStart"/>
      <w:r w:rsidRPr="00EB11FE">
        <w:rPr>
          <w:sz w:val="24"/>
          <w:szCs w:val="24"/>
          <w:lang w:val="en-US"/>
        </w:rPr>
        <w:t>Pentru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situații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speciale</w:t>
      </w:r>
      <w:proofErr w:type="spellEnd"/>
      <w:r w:rsidRPr="00EB11FE">
        <w:rPr>
          <w:sz w:val="24"/>
          <w:szCs w:val="24"/>
          <w:lang w:val="en-US"/>
        </w:rPr>
        <w:t xml:space="preserve">, CD </w:t>
      </w:r>
      <w:proofErr w:type="spellStart"/>
      <w:r w:rsidRPr="00EB11FE">
        <w:rPr>
          <w:sz w:val="24"/>
          <w:szCs w:val="24"/>
          <w:lang w:val="en-US"/>
        </w:rPr>
        <w:t>poate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lua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în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discuție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și</w:t>
      </w:r>
      <w:proofErr w:type="spellEnd"/>
      <w:r w:rsidRPr="00EB11FE">
        <w:rPr>
          <w:sz w:val="24"/>
          <w:szCs w:val="24"/>
          <w:lang w:val="en-US"/>
        </w:rPr>
        <w:t xml:space="preserve"> decide </w:t>
      </w:r>
      <w:proofErr w:type="spellStart"/>
      <w:r w:rsidRPr="00EB11FE">
        <w:rPr>
          <w:sz w:val="24"/>
          <w:szCs w:val="24"/>
          <w:lang w:val="en-US"/>
        </w:rPr>
        <w:t>eventuale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reduceri</w:t>
      </w:r>
      <w:proofErr w:type="spellEnd"/>
      <w:r w:rsidRPr="00EB11FE">
        <w:rPr>
          <w:sz w:val="24"/>
          <w:szCs w:val="24"/>
          <w:lang w:val="en-US"/>
        </w:rPr>
        <w:t xml:space="preserve">. </w:t>
      </w:r>
      <w:proofErr w:type="spellStart"/>
      <w:r w:rsidRPr="00EB11FE">
        <w:rPr>
          <w:sz w:val="24"/>
          <w:szCs w:val="24"/>
          <w:lang w:val="en-US"/>
        </w:rPr>
        <w:t>Acestea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vor</w:t>
      </w:r>
      <w:proofErr w:type="spellEnd"/>
      <w:r w:rsidRPr="00EB11FE">
        <w:rPr>
          <w:sz w:val="24"/>
          <w:szCs w:val="24"/>
          <w:lang w:val="en-US"/>
        </w:rPr>
        <w:t xml:space="preserve"> fi </w:t>
      </w:r>
      <w:proofErr w:type="spellStart"/>
      <w:r w:rsidRPr="00EB11FE">
        <w:rPr>
          <w:sz w:val="24"/>
          <w:szCs w:val="24"/>
          <w:lang w:val="en-US"/>
        </w:rPr>
        <w:t>aduse</w:t>
      </w:r>
      <w:proofErr w:type="spellEnd"/>
      <w:r w:rsidRPr="00EB11FE">
        <w:rPr>
          <w:sz w:val="24"/>
          <w:szCs w:val="24"/>
          <w:lang w:val="en-US"/>
        </w:rPr>
        <w:t xml:space="preserve"> la </w:t>
      </w:r>
      <w:proofErr w:type="spellStart"/>
      <w:r w:rsidRPr="00EB11FE">
        <w:rPr>
          <w:sz w:val="24"/>
          <w:szCs w:val="24"/>
          <w:lang w:val="en-US"/>
        </w:rPr>
        <w:t>cunoștința</w:t>
      </w:r>
      <w:proofErr w:type="spellEnd"/>
      <w:r w:rsidRPr="00EB11FE">
        <w:rPr>
          <w:sz w:val="24"/>
          <w:szCs w:val="24"/>
          <w:lang w:val="en-US"/>
        </w:rPr>
        <w:t xml:space="preserve"> AG.</w:t>
      </w:r>
    </w:p>
    <w:p w14:paraId="7AC64974" w14:textId="77777777" w:rsidR="00760D5B" w:rsidRPr="00EB11FE" w:rsidRDefault="00760D5B">
      <w:pPr>
        <w:jc w:val="both"/>
        <w:rPr>
          <w:sz w:val="24"/>
          <w:szCs w:val="24"/>
          <w:lang w:val="en-US"/>
        </w:rPr>
      </w:pPr>
    </w:p>
    <w:p w14:paraId="23FCF0F0" w14:textId="77777777" w:rsidR="00760D5B" w:rsidRPr="00EB11FE" w:rsidRDefault="006F7F56">
      <w:pPr>
        <w:ind w:firstLine="720"/>
        <w:jc w:val="both"/>
        <w:rPr>
          <w:sz w:val="24"/>
          <w:szCs w:val="24"/>
          <w:lang w:val="en-US"/>
        </w:rPr>
      </w:pPr>
      <w:proofErr w:type="spellStart"/>
      <w:r w:rsidRPr="00EB11FE">
        <w:rPr>
          <w:sz w:val="24"/>
          <w:szCs w:val="24"/>
          <w:lang w:val="en-US"/>
        </w:rPr>
        <w:t>Membrii</w:t>
      </w:r>
      <w:proofErr w:type="spellEnd"/>
      <w:r w:rsidRPr="00EB11FE">
        <w:rPr>
          <w:sz w:val="24"/>
          <w:szCs w:val="24"/>
          <w:lang w:val="en-US"/>
        </w:rPr>
        <w:t xml:space="preserve"> au </w:t>
      </w:r>
      <w:proofErr w:type="spellStart"/>
      <w:r w:rsidRPr="00EB11FE">
        <w:rPr>
          <w:sz w:val="24"/>
          <w:szCs w:val="24"/>
          <w:lang w:val="en-US"/>
        </w:rPr>
        <w:t>dreptul</w:t>
      </w:r>
      <w:proofErr w:type="spellEnd"/>
      <w:r w:rsidRPr="00EB11FE">
        <w:rPr>
          <w:sz w:val="24"/>
          <w:szCs w:val="24"/>
          <w:lang w:val="en-US"/>
        </w:rPr>
        <w:t xml:space="preserve"> de a beneficia de</w:t>
      </w:r>
      <w:r w:rsidRPr="00EB11FE">
        <w:rPr>
          <w:b/>
          <w:sz w:val="24"/>
          <w:szCs w:val="24"/>
          <w:lang w:val="en-US"/>
        </w:rPr>
        <w:t xml:space="preserve"> </w:t>
      </w:r>
      <w:proofErr w:type="spellStart"/>
      <w:r w:rsidRPr="00EB11FE">
        <w:rPr>
          <w:b/>
          <w:sz w:val="24"/>
          <w:szCs w:val="24"/>
          <w:lang w:val="en-US"/>
        </w:rPr>
        <w:t>reduceri</w:t>
      </w:r>
      <w:proofErr w:type="spellEnd"/>
      <w:r w:rsidRPr="00EB11FE">
        <w:rPr>
          <w:b/>
          <w:sz w:val="24"/>
          <w:szCs w:val="24"/>
          <w:lang w:val="en-US"/>
        </w:rPr>
        <w:t xml:space="preserve"> de </w:t>
      </w:r>
      <w:proofErr w:type="spellStart"/>
      <w:r w:rsidRPr="00EB11FE">
        <w:rPr>
          <w:b/>
          <w:sz w:val="24"/>
          <w:szCs w:val="24"/>
          <w:lang w:val="en-US"/>
        </w:rPr>
        <w:t>taxe</w:t>
      </w:r>
      <w:proofErr w:type="spellEnd"/>
      <w:r w:rsidRPr="00EB11FE">
        <w:rPr>
          <w:sz w:val="24"/>
          <w:szCs w:val="24"/>
          <w:lang w:val="en-US"/>
        </w:rPr>
        <w:t xml:space="preserve"> la </w:t>
      </w:r>
      <w:proofErr w:type="spellStart"/>
      <w:r w:rsidRPr="00EB11FE">
        <w:rPr>
          <w:sz w:val="24"/>
          <w:szCs w:val="24"/>
          <w:lang w:val="en-US"/>
        </w:rPr>
        <w:t>activitățile</w:t>
      </w:r>
      <w:proofErr w:type="spellEnd"/>
      <w:r w:rsidRPr="00EB11FE">
        <w:rPr>
          <w:sz w:val="24"/>
          <w:szCs w:val="24"/>
          <w:lang w:val="en-US"/>
        </w:rPr>
        <w:t xml:space="preserve"> APLGR </w:t>
      </w:r>
      <w:proofErr w:type="spellStart"/>
      <w:r w:rsidRPr="00EB11FE">
        <w:rPr>
          <w:sz w:val="24"/>
          <w:szCs w:val="24"/>
          <w:lang w:val="en-US"/>
        </w:rPr>
        <w:t>în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funcție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și</w:t>
      </w:r>
      <w:proofErr w:type="spellEnd"/>
      <w:r w:rsidRPr="00EB11FE">
        <w:rPr>
          <w:sz w:val="24"/>
          <w:szCs w:val="24"/>
          <w:lang w:val="en-US"/>
        </w:rPr>
        <w:t xml:space="preserve"> de </w:t>
      </w:r>
      <w:proofErr w:type="spellStart"/>
      <w:r w:rsidRPr="00EB11FE">
        <w:rPr>
          <w:sz w:val="24"/>
          <w:szCs w:val="24"/>
          <w:lang w:val="en-US"/>
        </w:rPr>
        <w:t>vechimea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în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asociație</w:t>
      </w:r>
      <w:proofErr w:type="spellEnd"/>
      <w:r w:rsidRPr="00EB11FE">
        <w:rPr>
          <w:sz w:val="24"/>
          <w:szCs w:val="24"/>
          <w:lang w:val="en-US"/>
        </w:rPr>
        <w:t xml:space="preserve">. </w:t>
      </w:r>
      <w:proofErr w:type="spellStart"/>
      <w:r w:rsidRPr="00EB11FE">
        <w:rPr>
          <w:sz w:val="24"/>
          <w:szCs w:val="24"/>
          <w:lang w:val="en-US"/>
        </w:rPr>
        <w:t>Deoarece</w:t>
      </w:r>
      <w:proofErr w:type="spellEnd"/>
      <w:r w:rsidRPr="00EB11FE">
        <w:rPr>
          <w:sz w:val="24"/>
          <w:szCs w:val="24"/>
          <w:lang w:val="en-US"/>
        </w:rPr>
        <w:t xml:space="preserve"> nu </w:t>
      </w:r>
      <w:proofErr w:type="spellStart"/>
      <w:r w:rsidRPr="00EB11FE">
        <w:rPr>
          <w:sz w:val="24"/>
          <w:szCs w:val="24"/>
          <w:lang w:val="en-US"/>
        </w:rPr>
        <w:t>există</w:t>
      </w:r>
      <w:proofErr w:type="spellEnd"/>
      <w:r w:rsidRPr="00EB11FE">
        <w:rPr>
          <w:sz w:val="24"/>
          <w:szCs w:val="24"/>
          <w:lang w:val="en-US"/>
        </w:rPr>
        <w:t xml:space="preserve"> o </w:t>
      </w:r>
      <w:proofErr w:type="spellStart"/>
      <w:r w:rsidRPr="00EB11FE">
        <w:rPr>
          <w:sz w:val="24"/>
          <w:szCs w:val="24"/>
          <w:lang w:val="en-US"/>
        </w:rPr>
        <w:t>evidență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strictă</w:t>
      </w:r>
      <w:proofErr w:type="spellEnd"/>
      <w:r w:rsidRPr="00EB11FE">
        <w:rPr>
          <w:sz w:val="24"/>
          <w:szCs w:val="24"/>
          <w:lang w:val="en-US"/>
        </w:rPr>
        <w:t xml:space="preserve"> a </w:t>
      </w:r>
      <w:proofErr w:type="spellStart"/>
      <w:r w:rsidRPr="00EB11FE">
        <w:rPr>
          <w:sz w:val="24"/>
          <w:szCs w:val="24"/>
          <w:lang w:val="en-US"/>
        </w:rPr>
        <w:t>membrilor</w:t>
      </w:r>
      <w:proofErr w:type="spellEnd"/>
      <w:r w:rsidRPr="00EB11FE">
        <w:rPr>
          <w:sz w:val="24"/>
          <w:szCs w:val="24"/>
          <w:lang w:val="en-US"/>
        </w:rPr>
        <w:t xml:space="preserve"> din </w:t>
      </w:r>
      <w:proofErr w:type="spellStart"/>
      <w:r w:rsidRPr="00EB11FE">
        <w:rPr>
          <w:sz w:val="24"/>
          <w:szCs w:val="24"/>
          <w:lang w:val="en-US"/>
        </w:rPr>
        <w:t>partea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fostelor</w:t>
      </w:r>
      <w:proofErr w:type="spellEnd"/>
      <w:r w:rsidRPr="00EB11FE">
        <w:rPr>
          <w:sz w:val="24"/>
          <w:szCs w:val="24"/>
          <w:lang w:val="en-US"/>
        </w:rPr>
        <w:t xml:space="preserve"> CD-</w:t>
      </w:r>
      <w:proofErr w:type="spellStart"/>
      <w:r w:rsidRPr="00EB11FE">
        <w:rPr>
          <w:sz w:val="24"/>
          <w:szCs w:val="24"/>
          <w:lang w:val="en-US"/>
        </w:rPr>
        <w:t>uri</w:t>
      </w:r>
      <w:proofErr w:type="spellEnd"/>
      <w:r w:rsidRPr="00EB11FE">
        <w:rPr>
          <w:sz w:val="24"/>
          <w:szCs w:val="24"/>
          <w:lang w:val="en-US"/>
        </w:rPr>
        <w:t xml:space="preserve">, </w:t>
      </w:r>
      <w:proofErr w:type="spellStart"/>
      <w:r w:rsidRPr="00EB11FE">
        <w:rPr>
          <w:sz w:val="24"/>
          <w:szCs w:val="24"/>
          <w:lang w:val="en-US"/>
        </w:rPr>
        <w:t>vechimea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maximă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recunoscută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este</w:t>
      </w:r>
      <w:proofErr w:type="spellEnd"/>
      <w:r w:rsidRPr="00EB11FE">
        <w:rPr>
          <w:sz w:val="24"/>
          <w:szCs w:val="24"/>
          <w:lang w:val="en-US"/>
        </w:rPr>
        <w:t xml:space="preserve"> „2015 </w:t>
      </w:r>
      <w:proofErr w:type="spellStart"/>
      <w:r w:rsidRPr="00EB11FE">
        <w:rPr>
          <w:sz w:val="24"/>
          <w:szCs w:val="24"/>
          <w:lang w:val="en-US"/>
        </w:rPr>
        <w:t>sau</w:t>
      </w:r>
      <w:proofErr w:type="spellEnd"/>
      <w:r w:rsidRPr="00EB11FE">
        <w:rPr>
          <w:sz w:val="24"/>
          <w:szCs w:val="24"/>
          <w:lang w:val="en-US"/>
        </w:rPr>
        <w:t xml:space="preserve"> anterior”. CD </w:t>
      </w:r>
      <w:proofErr w:type="spellStart"/>
      <w:r w:rsidRPr="00EB11FE">
        <w:rPr>
          <w:sz w:val="24"/>
          <w:szCs w:val="24"/>
          <w:lang w:val="en-US"/>
        </w:rPr>
        <w:t>poate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stabili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treptele</w:t>
      </w:r>
      <w:proofErr w:type="spellEnd"/>
      <w:r w:rsidRPr="00EB11FE">
        <w:rPr>
          <w:sz w:val="24"/>
          <w:szCs w:val="24"/>
          <w:lang w:val="en-US"/>
        </w:rPr>
        <w:t xml:space="preserve"> de </w:t>
      </w:r>
      <w:proofErr w:type="spellStart"/>
      <w:r w:rsidRPr="00EB11FE">
        <w:rPr>
          <w:sz w:val="24"/>
          <w:szCs w:val="24"/>
          <w:lang w:val="en-US"/>
        </w:rPr>
        <w:t>reducere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pentru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fiecare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activitate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în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parte</w:t>
      </w:r>
      <w:proofErr w:type="spellEnd"/>
      <w:r w:rsidRPr="00EB11FE">
        <w:rPr>
          <w:sz w:val="24"/>
          <w:szCs w:val="24"/>
          <w:lang w:val="en-US"/>
        </w:rPr>
        <w:t xml:space="preserve">, </w:t>
      </w:r>
      <w:proofErr w:type="spellStart"/>
      <w:r w:rsidRPr="00EB11FE">
        <w:rPr>
          <w:sz w:val="24"/>
          <w:szCs w:val="24"/>
          <w:lang w:val="en-US"/>
        </w:rPr>
        <w:t>în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funcție</w:t>
      </w:r>
      <w:proofErr w:type="spellEnd"/>
      <w:r w:rsidRPr="00EB11FE">
        <w:rPr>
          <w:sz w:val="24"/>
          <w:szCs w:val="24"/>
          <w:lang w:val="en-US"/>
        </w:rPr>
        <w:t xml:space="preserve"> de </w:t>
      </w:r>
      <w:proofErr w:type="spellStart"/>
      <w:r w:rsidRPr="00EB11FE">
        <w:rPr>
          <w:sz w:val="24"/>
          <w:szCs w:val="24"/>
          <w:lang w:val="en-US"/>
        </w:rPr>
        <w:t>situația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financiară</w:t>
      </w:r>
      <w:proofErr w:type="spellEnd"/>
      <w:r w:rsidRPr="00EB11FE">
        <w:rPr>
          <w:sz w:val="24"/>
          <w:szCs w:val="24"/>
          <w:lang w:val="en-US"/>
        </w:rPr>
        <w:t xml:space="preserve">, </w:t>
      </w:r>
      <w:proofErr w:type="spellStart"/>
      <w:r w:rsidRPr="00EB11FE">
        <w:rPr>
          <w:sz w:val="24"/>
          <w:szCs w:val="24"/>
          <w:lang w:val="en-US"/>
        </w:rPr>
        <w:t>respectând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principiul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favorizării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membrilor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mai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vechi</w:t>
      </w:r>
      <w:proofErr w:type="spellEnd"/>
      <w:r w:rsidRPr="00EB11FE">
        <w:rPr>
          <w:sz w:val="24"/>
          <w:szCs w:val="24"/>
          <w:lang w:val="en-US"/>
        </w:rPr>
        <w:t>.</w:t>
      </w:r>
    </w:p>
    <w:p w14:paraId="39B3DC2A" w14:textId="77777777" w:rsidR="00760D5B" w:rsidRPr="00EB11FE" w:rsidRDefault="00760D5B">
      <w:pPr>
        <w:ind w:firstLine="720"/>
        <w:jc w:val="both"/>
        <w:rPr>
          <w:sz w:val="24"/>
          <w:szCs w:val="24"/>
          <w:lang w:val="en-US"/>
        </w:rPr>
      </w:pPr>
    </w:p>
    <w:p w14:paraId="4411FAD8" w14:textId="39107BF7" w:rsidR="00760D5B" w:rsidRPr="00EB11FE" w:rsidRDefault="006F7F56">
      <w:pPr>
        <w:ind w:firstLine="720"/>
        <w:jc w:val="both"/>
        <w:rPr>
          <w:sz w:val="24"/>
          <w:szCs w:val="24"/>
          <w:lang w:val="en-US"/>
        </w:rPr>
      </w:pPr>
      <w:proofErr w:type="spellStart"/>
      <w:r w:rsidRPr="00EB11FE">
        <w:rPr>
          <w:sz w:val="24"/>
          <w:szCs w:val="24"/>
          <w:lang w:val="en-US"/>
        </w:rPr>
        <w:t>Astfel</w:t>
      </w:r>
      <w:proofErr w:type="spellEnd"/>
      <w:r w:rsidRPr="00EB11FE">
        <w:rPr>
          <w:sz w:val="24"/>
          <w:szCs w:val="24"/>
          <w:lang w:val="en-US"/>
        </w:rPr>
        <w:t xml:space="preserve">, ca </w:t>
      </w:r>
      <w:proofErr w:type="spellStart"/>
      <w:r w:rsidRPr="00EB11FE">
        <w:rPr>
          <w:sz w:val="24"/>
          <w:szCs w:val="24"/>
          <w:lang w:val="en-US"/>
        </w:rPr>
        <w:t>exemplu</w:t>
      </w:r>
      <w:proofErr w:type="spellEnd"/>
      <w:r w:rsidRPr="00EB11FE">
        <w:rPr>
          <w:sz w:val="24"/>
          <w:szCs w:val="24"/>
          <w:lang w:val="en-US"/>
        </w:rPr>
        <w:t xml:space="preserve">, </w:t>
      </w:r>
      <w:proofErr w:type="spellStart"/>
      <w:r w:rsidRPr="00EB11FE">
        <w:rPr>
          <w:sz w:val="24"/>
          <w:szCs w:val="24"/>
          <w:lang w:val="en-US"/>
        </w:rPr>
        <w:t>pentru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conferința</w:t>
      </w:r>
      <w:proofErr w:type="spellEnd"/>
      <w:r w:rsidRPr="00EB11FE">
        <w:rPr>
          <w:sz w:val="24"/>
          <w:szCs w:val="24"/>
          <w:lang w:val="en-US"/>
        </w:rPr>
        <w:t xml:space="preserve"> din 20</w:t>
      </w:r>
      <w:r w:rsidR="001121CF">
        <w:rPr>
          <w:sz w:val="24"/>
          <w:szCs w:val="24"/>
          <w:lang w:val="en-US"/>
        </w:rPr>
        <w:t>21</w:t>
      </w:r>
      <w:r w:rsidR="00EB11FE">
        <w:rPr>
          <w:sz w:val="24"/>
          <w:szCs w:val="24"/>
          <w:lang w:val="en-US"/>
        </w:rPr>
        <w:t>, s</w:t>
      </w:r>
      <w:r w:rsidR="003E0796">
        <w:rPr>
          <w:sz w:val="24"/>
          <w:szCs w:val="24"/>
          <w:lang w:val="en-US"/>
        </w:rPr>
        <w:t xml:space="preserve">-a </w:t>
      </w:r>
      <w:proofErr w:type="spellStart"/>
      <w:r w:rsidR="003E0796">
        <w:rPr>
          <w:sz w:val="24"/>
          <w:szCs w:val="24"/>
          <w:lang w:val="en-US"/>
        </w:rPr>
        <w:t>procedat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astfel</w:t>
      </w:r>
      <w:proofErr w:type="spellEnd"/>
      <w:r w:rsidRPr="00EB11FE">
        <w:rPr>
          <w:sz w:val="24"/>
          <w:szCs w:val="24"/>
          <w:lang w:val="en-US"/>
        </w:rPr>
        <w:t xml:space="preserve"> cu </w:t>
      </w:r>
      <w:proofErr w:type="spellStart"/>
      <w:r w:rsidRPr="00EB11FE">
        <w:rPr>
          <w:sz w:val="24"/>
          <w:szCs w:val="24"/>
          <w:lang w:val="en-US"/>
        </w:rPr>
        <w:t>taxele</w:t>
      </w:r>
      <w:proofErr w:type="spellEnd"/>
      <w:r w:rsidRPr="00EB11FE">
        <w:rPr>
          <w:sz w:val="24"/>
          <w:szCs w:val="24"/>
          <w:lang w:val="en-US"/>
        </w:rPr>
        <w:t xml:space="preserve"> de „early bird”: 200 lei taxa </w:t>
      </w:r>
      <w:proofErr w:type="spellStart"/>
      <w:r w:rsidRPr="00EB11FE">
        <w:rPr>
          <w:sz w:val="24"/>
          <w:szCs w:val="24"/>
          <w:lang w:val="en-US"/>
        </w:rPr>
        <w:t>pentru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membrii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="00EB11FE">
        <w:rPr>
          <w:sz w:val="24"/>
          <w:szCs w:val="24"/>
          <w:lang w:val="en-US"/>
        </w:rPr>
        <w:t>mai</w:t>
      </w:r>
      <w:proofErr w:type="spellEnd"/>
      <w:r w:rsidR="00EB11FE">
        <w:rPr>
          <w:sz w:val="24"/>
          <w:szCs w:val="24"/>
          <w:lang w:val="en-US"/>
        </w:rPr>
        <w:t xml:space="preserve"> </w:t>
      </w:r>
      <w:proofErr w:type="spellStart"/>
      <w:r w:rsidR="00EB11FE">
        <w:rPr>
          <w:sz w:val="24"/>
          <w:szCs w:val="24"/>
          <w:lang w:val="en-US"/>
        </w:rPr>
        <w:t>noi</w:t>
      </w:r>
      <w:proofErr w:type="spellEnd"/>
      <w:r w:rsidR="00EB11FE">
        <w:rPr>
          <w:sz w:val="24"/>
          <w:szCs w:val="24"/>
          <w:lang w:val="en-US"/>
        </w:rPr>
        <w:t xml:space="preserve"> (din 20</w:t>
      </w:r>
      <w:r w:rsidR="001121CF">
        <w:rPr>
          <w:sz w:val="24"/>
          <w:szCs w:val="24"/>
          <w:lang w:val="en-US"/>
        </w:rPr>
        <w:t>2</w:t>
      </w:r>
      <w:r w:rsidR="009C4C15">
        <w:rPr>
          <w:sz w:val="24"/>
          <w:szCs w:val="24"/>
          <w:lang w:val="en-US"/>
        </w:rPr>
        <w:t>0</w:t>
      </w:r>
      <w:r w:rsidRPr="00EB11FE">
        <w:rPr>
          <w:sz w:val="24"/>
          <w:szCs w:val="24"/>
          <w:lang w:val="en-US"/>
        </w:rPr>
        <w:t>), 1</w:t>
      </w:r>
      <w:r w:rsidR="009C4C15">
        <w:rPr>
          <w:sz w:val="24"/>
          <w:szCs w:val="24"/>
          <w:lang w:val="en-US"/>
        </w:rPr>
        <w:t>5</w:t>
      </w:r>
      <w:r w:rsidRPr="00EB11FE">
        <w:rPr>
          <w:sz w:val="24"/>
          <w:szCs w:val="24"/>
          <w:lang w:val="en-US"/>
        </w:rPr>
        <w:t xml:space="preserve">0 </w:t>
      </w:r>
      <w:proofErr w:type="spellStart"/>
      <w:r w:rsidRPr="00EB11FE">
        <w:rPr>
          <w:sz w:val="24"/>
          <w:szCs w:val="24"/>
          <w:lang w:val="en-US"/>
        </w:rPr>
        <w:t>pentru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cei</w:t>
      </w:r>
      <w:proofErr w:type="spellEnd"/>
      <w:r w:rsidRPr="00EB11FE">
        <w:rPr>
          <w:sz w:val="24"/>
          <w:szCs w:val="24"/>
          <w:lang w:val="en-US"/>
        </w:rPr>
        <w:t xml:space="preserve"> din 201</w:t>
      </w:r>
      <w:r w:rsidR="009C4C15">
        <w:rPr>
          <w:sz w:val="24"/>
          <w:szCs w:val="24"/>
          <w:lang w:val="en-US"/>
        </w:rPr>
        <w:t>9</w:t>
      </w:r>
      <w:r w:rsidR="00EB11FE">
        <w:rPr>
          <w:sz w:val="24"/>
          <w:szCs w:val="24"/>
          <w:lang w:val="en-US"/>
        </w:rPr>
        <w:t xml:space="preserve"> </w:t>
      </w:r>
      <w:proofErr w:type="spellStart"/>
      <w:r w:rsidR="00EB11FE">
        <w:rPr>
          <w:sz w:val="24"/>
          <w:szCs w:val="24"/>
          <w:lang w:val="en-US"/>
        </w:rPr>
        <w:t>sau</w:t>
      </w:r>
      <w:proofErr w:type="spellEnd"/>
      <w:r w:rsidR="003E0796">
        <w:rPr>
          <w:sz w:val="24"/>
          <w:szCs w:val="24"/>
          <w:lang w:val="en-US"/>
        </w:rPr>
        <w:t xml:space="preserve"> anterior</w:t>
      </w:r>
      <w:r w:rsidRPr="00EB11FE">
        <w:rPr>
          <w:sz w:val="24"/>
          <w:szCs w:val="24"/>
          <w:lang w:val="en-US"/>
        </w:rPr>
        <w:t xml:space="preserve">. Pe </w:t>
      </w:r>
      <w:proofErr w:type="spellStart"/>
      <w:r w:rsidRPr="00EB11FE">
        <w:rPr>
          <w:sz w:val="24"/>
          <w:szCs w:val="24"/>
          <w:lang w:val="en-US"/>
        </w:rPr>
        <w:t>viitor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vom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stabili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taxele</w:t>
      </w:r>
      <w:proofErr w:type="spellEnd"/>
      <w:r w:rsidRPr="00EB11FE">
        <w:rPr>
          <w:sz w:val="24"/>
          <w:szCs w:val="24"/>
          <w:lang w:val="en-US"/>
        </w:rPr>
        <w:t xml:space="preserve"> pe un </w:t>
      </w:r>
      <w:proofErr w:type="spellStart"/>
      <w:r w:rsidRPr="00EB11FE">
        <w:rPr>
          <w:sz w:val="24"/>
          <w:szCs w:val="24"/>
          <w:lang w:val="en-US"/>
        </w:rPr>
        <w:t>asemenea</w:t>
      </w:r>
      <w:proofErr w:type="spellEnd"/>
      <w:r w:rsidRPr="00EB11FE">
        <w:rPr>
          <w:sz w:val="24"/>
          <w:szCs w:val="24"/>
          <w:lang w:val="en-US"/>
        </w:rPr>
        <w:t xml:space="preserve"> model, care </w:t>
      </w:r>
      <w:proofErr w:type="spellStart"/>
      <w:r w:rsidRPr="00EB11FE">
        <w:rPr>
          <w:sz w:val="24"/>
          <w:szCs w:val="24"/>
          <w:lang w:val="en-US"/>
        </w:rPr>
        <w:t>poate</w:t>
      </w:r>
      <w:proofErr w:type="spellEnd"/>
      <w:r w:rsidRPr="00EB11FE">
        <w:rPr>
          <w:sz w:val="24"/>
          <w:szCs w:val="24"/>
          <w:lang w:val="en-US"/>
        </w:rPr>
        <w:t xml:space="preserve"> varia </w:t>
      </w:r>
      <w:proofErr w:type="spellStart"/>
      <w:r w:rsidRPr="00EB11FE">
        <w:rPr>
          <w:sz w:val="24"/>
          <w:szCs w:val="24"/>
          <w:lang w:val="en-US"/>
        </w:rPr>
        <w:t>în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funcție</w:t>
      </w:r>
      <w:proofErr w:type="spellEnd"/>
      <w:r w:rsidRPr="00EB11FE">
        <w:rPr>
          <w:sz w:val="24"/>
          <w:szCs w:val="24"/>
          <w:lang w:val="en-US"/>
        </w:rPr>
        <w:t xml:space="preserve"> de </w:t>
      </w:r>
      <w:proofErr w:type="spellStart"/>
      <w:r w:rsidRPr="00EB11FE">
        <w:rPr>
          <w:sz w:val="24"/>
          <w:szCs w:val="24"/>
          <w:lang w:val="en-US"/>
        </w:rPr>
        <w:t>necesit</w:t>
      </w:r>
      <w:r w:rsidR="00EB11FE">
        <w:rPr>
          <w:sz w:val="24"/>
          <w:szCs w:val="24"/>
          <w:lang w:val="en-US"/>
        </w:rPr>
        <w:t>ățile</w:t>
      </w:r>
      <w:proofErr w:type="spellEnd"/>
      <w:r w:rsidR="00EB11FE">
        <w:rPr>
          <w:sz w:val="24"/>
          <w:szCs w:val="24"/>
          <w:lang w:val="en-US"/>
        </w:rPr>
        <w:t xml:space="preserve"> </w:t>
      </w:r>
      <w:proofErr w:type="spellStart"/>
      <w:r w:rsidR="00EB11FE">
        <w:rPr>
          <w:sz w:val="24"/>
          <w:szCs w:val="24"/>
          <w:lang w:val="en-US"/>
        </w:rPr>
        <w:t>financiare</w:t>
      </w:r>
      <w:proofErr w:type="spellEnd"/>
      <w:r w:rsidR="00EB11FE">
        <w:rPr>
          <w:sz w:val="24"/>
          <w:szCs w:val="24"/>
          <w:lang w:val="en-US"/>
        </w:rPr>
        <w:t xml:space="preserve"> ale </w:t>
      </w:r>
      <w:proofErr w:type="spellStart"/>
      <w:r w:rsidR="00EB11FE">
        <w:rPr>
          <w:sz w:val="24"/>
          <w:szCs w:val="24"/>
          <w:lang w:val="en-US"/>
        </w:rPr>
        <w:t>momentului</w:t>
      </w:r>
      <w:proofErr w:type="spellEnd"/>
      <w:r w:rsidR="00EB11FE">
        <w:rPr>
          <w:sz w:val="24"/>
          <w:szCs w:val="24"/>
          <w:lang w:val="en-US"/>
        </w:rPr>
        <w:t xml:space="preserve"> (</w:t>
      </w:r>
      <w:proofErr w:type="spellStart"/>
      <w:r w:rsidR="00EB11FE">
        <w:rPr>
          <w:sz w:val="24"/>
          <w:szCs w:val="24"/>
          <w:lang w:val="en-US"/>
        </w:rPr>
        <w:t>dacă</w:t>
      </w:r>
      <w:proofErr w:type="spellEnd"/>
      <w:r w:rsidR="00EB11FE">
        <w:rPr>
          <w:sz w:val="24"/>
          <w:szCs w:val="24"/>
          <w:lang w:val="en-US"/>
        </w:rPr>
        <w:t xml:space="preserve"> ne </w:t>
      </w:r>
      <w:proofErr w:type="spellStart"/>
      <w:r w:rsidR="00EB11FE">
        <w:rPr>
          <w:sz w:val="24"/>
          <w:szCs w:val="24"/>
          <w:lang w:val="en-US"/>
        </w:rPr>
        <w:t>permitem</w:t>
      </w:r>
      <w:proofErr w:type="spellEnd"/>
      <w:r w:rsidR="00EB11FE">
        <w:rPr>
          <w:sz w:val="24"/>
          <w:szCs w:val="24"/>
          <w:lang w:val="en-US"/>
        </w:rPr>
        <w:t xml:space="preserve">, </w:t>
      </w:r>
      <w:proofErr w:type="spellStart"/>
      <w:r w:rsidR="00EB11FE">
        <w:rPr>
          <w:sz w:val="24"/>
          <w:szCs w:val="24"/>
          <w:lang w:val="en-US"/>
        </w:rPr>
        <w:t>vom</w:t>
      </w:r>
      <w:proofErr w:type="spellEnd"/>
      <w:r w:rsidR="00EB11FE">
        <w:rPr>
          <w:sz w:val="24"/>
          <w:szCs w:val="24"/>
          <w:lang w:val="en-US"/>
        </w:rPr>
        <w:t xml:space="preserve"> face </w:t>
      </w:r>
      <w:proofErr w:type="spellStart"/>
      <w:r w:rsidR="00EB11FE">
        <w:rPr>
          <w:sz w:val="24"/>
          <w:szCs w:val="24"/>
          <w:lang w:val="en-US"/>
        </w:rPr>
        <w:t>trei</w:t>
      </w:r>
      <w:proofErr w:type="spellEnd"/>
      <w:r w:rsidR="00EB11FE">
        <w:rPr>
          <w:sz w:val="24"/>
          <w:szCs w:val="24"/>
          <w:lang w:val="en-US"/>
        </w:rPr>
        <w:t xml:space="preserve"> </w:t>
      </w:r>
      <w:proofErr w:type="spellStart"/>
      <w:r w:rsidR="00EB11FE">
        <w:rPr>
          <w:sz w:val="24"/>
          <w:szCs w:val="24"/>
          <w:lang w:val="en-US"/>
        </w:rPr>
        <w:t>trepte</w:t>
      </w:r>
      <w:proofErr w:type="spellEnd"/>
      <w:r w:rsidR="00EB11FE">
        <w:rPr>
          <w:sz w:val="24"/>
          <w:szCs w:val="24"/>
          <w:lang w:val="en-US"/>
        </w:rPr>
        <w:t xml:space="preserve">, un </w:t>
      </w:r>
      <w:proofErr w:type="spellStart"/>
      <w:r w:rsidR="00EB11FE">
        <w:rPr>
          <w:sz w:val="24"/>
          <w:szCs w:val="24"/>
          <w:lang w:val="en-US"/>
        </w:rPr>
        <w:t>nivel</w:t>
      </w:r>
      <w:proofErr w:type="spellEnd"/>
      <w:r w:rsidR="00EB11FE">
        <w:rPr>
          <w:sz w:val="24"/>
          <w:szCs w:val="24"/>
          <w:lang w:val="en-US"/>
        </w:rPr>
        <w:t xml:space="preserve"> </w:t>
      </w:r>
      <w:proofErr w:type="spellStart"/>
      <w:r w:rsidR="00EB11FE">
        <w:rPr>
          <w:sz w:val="24"/>
          <w:szCs w:val="24"/>
          <w:lang w:val="en-US"/>
        </w:rPr>
        <w:t>pentru</w:t>
      </w:r>
      <w:proofErr w:type="spellEnd"/>
      <w:r w:rsidR="00EB11FE">
        <w:rPr>
          <w:sz w:val="24"/>
          <w:szCs w:val="24"/>
          <w:lang w:val="en-US"/>
        </w:rPr>
        <w:t xml:space="preserve"> </w:t>
      </w:r>
      <w:proofErr w:type="spellStart"/>
      <w:r w:rsidR="00EB11FE">
        <w:rPr>
          <w:sz w:val="24"/>
          <w:szCs w:val="24"/>
          <w:lang w:val="en-US"/>
        </w:rPr>
        <w:t>cei</w:t>
      </w:r>
      <w:proofErr w:type="spellEnd"/>
      <w:r w:rsidR="00EB11FE">
        <w:rPr>
          <w:sz w:val="24"/>
          <w:szCs w:val="24"/>
          <w:lang w:val="en-US"/>
        </w:rPr>
        <w:t xml:space="preserve"> </w:t>
      </w:r>
      <w:proofErr w:type="spellStart"/>
      <w:r w:rsidR="00EB11FE">
        <w:rPr>
          <w:sz w:val="24"/>
          <w:szCs w:val="24"/>
          <w:lang w:val="en-US"/>
        </w:rPr>
        <w:t>înscriși</w:t>
      </w:r>
      <w:proofErr w:type="spellEnd"/>
      <w:r w:rsidR="00EB11FE">
        <w:rPr>
          <w:sz w:val="24"/>
          <w:szCs w:val="24"/>
          <w:lang w:val="en-US"/>
        </w:rPr>
        <w:t xml:space="preserve"> </w:t>
      </w:r>
      <w:proofErr w:type="spellStart"/>
      <w:r w:rsidR="00EB11FE">
        <w:rPr>
          <w:sz w:val="24"/>
          <w:szCs w:val="24"/>
          <w:lang w:val="en-US"/>
        </w:rPr>
        <w:t>în</w:t>
      </w:r>
      <w:proofErr w:type="spellEnd"/>
      <w:r w:rsidR="00EB11FE">
        <w:rPr>
          <w:sz w:val="24"/>
          <w:szCs w:val="24"/>
          <w:lang w:val="en-US"/>
        </w:rPr>
        <w:t xml:space="preserve"> </w:t>
      </w:r>
      <w:proofErr w:type="spellStart"/>
      <w:r w:rsidR="00EB11FE">
        <w:rPr>
          <w:sz w:val="24"/>
          <w:szCs w:val="24"/>
          <w:lang w:val="en-US"/>
        </w:rPr>
        <w:t>anul</w:t>
      </w:r>
      <w:proofErr w:type="spellEnd"/>
      <w:r w:rsidR="00EB11FE">
        <w:rPr>
          <w:sz w:val="24"/>
          <w:szCs w:val="24"/>
          <w:lang w:val="en-US"/>
        </w:rPr>
        <w:t xml:space="preserve"> </w:t>
      </w:r>
      <w:proofErr w:type="spellStart"/>
      <w:r w:rsidR="00EB11FE">
        <w:rPr>
          <w:sz w:val="24"/>
          <w:szCs w:val="24"/>
          <w:lang w:val="en-US"/>
        </w:rPr>
        <w:t>respectiv</w:t>
      </w:r>
      <w:proofErr w:type="spellEnd"/>
      <w:r w:rsidR="00EB11FE">
        <w:rPr>
          <w:sz w:val="24"/>
          <w:szCs w:val="24"/>
          <w:lang w:val="en-US"/>
        </w:rPr>
        <w:t xml:space="preserve"> </w:t>
      </w:r>
      <w:proofErr w:type="spellStart"/>
      <w:r w:rsidR="00EB11FE">
        <w:rPr>
          <w:sz w:val="24"/>
          <w:szCs w:val="24"/>
          <w:lang w:val="en-US"/>
        </w:rPr>
        <w:t>și</w:t>
      </w:r>
      <w:proofErr w:type="spellEnd"/>
      <w:r w:rsidR="00EB11FE">
        <w:rPr>
          <w:sz w:val="24"/>
          <w:szCs w:val="24"/>
          <w:lang w:val="en-US"/>
        </w:rPr>
        <w:t xml:space="preserve"> </w:t>
      </w:r>
      <w:proofErr w:type="spellStart"/>
      <w:r w:rsidR="00EB11FE">
        <w:rPr>
          <w:sz w:val="24"/>
          <w:szCs w:val="24"/>
          <w:lang w:val="en-US"/>
        </w:rPr>
        <w:t>alte</w:t>
      </w:r>
      <w:proofErr w:type="spellEnd"/>
      <w:r w:rsidR="00EB11FE">
        <w:rPr>
          <w:sz w:val="24"/>
          <w:szCs w:val="24"/>
          <w:lang w:val="en-US"/>
        </w:rPr>
        <w:t xml:space="preserve"> </w:t>
      </w:r>
      <w:proofErr w:type="spellStart"/>
      <w:r w:rsidR="00EB11FE">
        <w:rPr>
          <w:sz w:val="24"/>
          <w:szCs w:val="24"/>
          <w:lang w:val="en-US"/>
        </w:rPr>
        <w:t>două</w:t>
      </w:r>
      <w:proofErr w:type="spellEnd"/>
      <w:r w:rsidR="00EB11FE">
        <w:rPr>
          <w:sz w:val="24"/>
          <w:szCs w:val="24"/>
          <w:lang w:val="en-US"/>
        </w:rPr>
        <w:t xml:space="preserve"> </w:t>
      </w:r>
      <w:proofErr w:type="spellStart"/>
      <w:r w:rsidR="00EB11FE">
        <w:rPr>
          <w:sz w:val="24"/>
          <w:szCs w:val="24"/>
          <w:lang w:val="en-US"/>
        </w:rPr>
        <w:t>mai</w:t>
      </w:r>
      <w:proofErr w:type="spellEnd"/>
      <w:r w:rsidR="00EB11FE">
        <w:rPr>
          <w:sz w:val="24"/>
          <w:szCs w:val="24"/>
          <w:lang w:val="en-US"/>
        </w:rPr>
        <w:t xml:space="preserve"> </w:t>
      </w:r>
      <w:proofErr w:type="spellStart"/>
      <w:r w:rsidR="00EB11FE">
        <w:rPr>
          <w:sz w:val="24"/>
          <w:szCs w:val="24"/>
          <w:lang w:val="en-US"/>
        </w:rPr>
        <w:t>joase</w:t>
      </w:r>
      <w:proofErr w:type="spellEnd"/>
      <w:r w:rsidR="00EB11FE">
        <w:rPr>
          <w:sz w:val="24"/>
          <w:szCs w:val="24"/>
          <w:lang w:val="en-US"/>
        </w:rPr>
        <w:t xml:space="preserve"> </w:t>
      </w:r>
      <w:proofErr w:type="spellStart"/>
      <w:r w:rsidR="00EB11FE">
        <w:rPr>
          <w:sz w:val="24"/>
          <w:szCs w:val="24"/>
          <w:lang w:val="en-US"/>
        </w:rPr>
        <w:t>funcție</w:t>
      </w:r>
      <w:proofErr w:type="spellEnd"/>
      <w:r w:rsidR="00EB11FE">
        <w:rPr>
          <w:sz w:val="24"/>
          <w:szCs w:val="24"/>
          <w:lang w:val="en-US"/>
        </w:rPr>
        <w:t xml:space="preserve"> de </w:t>
      </w:r>
      <w:proofErr w:type="spellStart"/>
      <w:r w:rsidR="00EB11FE">
        <w:rPr>
          <w:sz w:val="24"/>
          <w:szCs w:val="24"/>
          <w:lang w:val="en-US"/>
        </w:rPr>
        <w:t>vechime</w:t>
      </w:r>
      <w:proofErr w:type="spellEnd"/>
      <w:r w:rsidR="00EB11FE">
        <w:rPr>
          <w:sz w:val="24"/>
          <w:szCs w:val="24"/>
          <w:lang w:val="en-US"/>
        </w:rPr>
        <w:t>).</w:t>
      </w:r>
    </w:p>
    <w:p w14:paraId="00D1042B" w14:textId="77777777" w:rsidR="00760D5B" w:rsidRPr="00EB11FE" w:rsidRDefault="00760D5B">
      <w:pPr>
        <w:ind w:firstLine="720"/>
        <w:jc w:val="both"/>
        <w:rPr>
          <w:sz w:val="24"/>
          <w:szCs w:val="24"/>
          <w:lang w:val="en-US"/>
        </w:rPr>
      </w:pPr>
    </w:p>
    <w:p w14:paraId="6D9994F9" w14:textId="28E6CD8C" w:rsidR="00760D5B" w:rsidRPr="00EB11FE" w:rsidRDefault="006F7F56">
      <w:pPr>
        <w:ind w:firstLine="720"/>
        <w:jc w:val="both"/>
        <w:rPr>
          <w:sz w:val="24"/>
          <w:szCs w:val="24"/>
          <w:lang w:val="en-US"/>
        </w:rPr>
      </w:pPr>
      <w:proofErr w:type="spellStart"/>
      <w:r w:rsidRPr="00EB11FE">
        <w:rPr>
          <w:sz w:val="24"/>
          <w:szCs w:val="24"/>
          <w:lang w:val="en-US"/>
        </w:rPr>
        <w:t>Pentru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înscrierea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în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asociație</w:t>
      </w:r>
      <w:proofErr w:type="spellEnd"/>
      <w:r w:rsidRPr="00EB11FE">
        <w:rPr>
          <w:sz w:val="24"/>
          <w:szCs w:val="24"/>
          <w:lang w:val="en-US"/>
        </w:rPr>
        <w:t xml:space="preserve">, </w:t>
      </w:r>
      <w:proofErr w:type="spellStart"/>
      <w:r w:rsidRPr="00EB11FE">
        <w:rPr>
          <w:sz w:val="24"/>
          <w:szCs w:val="24"/>
          <w:lang w:val="en-US"/>
        </w:rPr>
        <w:t>statutul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prevede</w:t>
      </w:r>
      <w:proofErr w:type="spellEnd"/>
      <w:r w:rsidRPr="00EB11FE">
        <w:rPr>
          <w:sz w:val="24"/>
          <w:szCs w:val="24"/>
          <w:lang w:val="en-US"/>
        </w:rPr>
        <w:t xml:space="preserve"> o </w:t>
      </w:r>
      <w:proofErr w:type="spellStart"/>
      <w:r w:rsidRPr="00EB11FE">
        <w:rPr>
          <w:sz w:val="24"/>
          <w:szCs w:val="24"/>
          <w:lang w:val="en-US"/>
        </w:rPr>
        <w:t>taxă</w:t>
      </w:r>
      <w:proofErr w:type="spellEnd"/>
      <w:r w:rsidRPr="00EB11FE">
        <w:rPr>
          <w:sz w:val="24"/>
          <w:szCs w:val="24"/>
          <w:lang w:val="en-US"/>
        </w:rPr>
        <w:t xml:space="preserve">. Taxa </w:t>
      </w:r>
      <w:proofErr w:type="spellStart"/>
      <w:r w:rsidRPr="00EB11FE">
        <w:rPr>
          <w:sz w:val="24"/>
          <w:szCs w:val="24"/>
          <w:lang w:val="en-US"/>
        </w:rPr>
        <w:t>va</w:t>
      </w:r>
      <w:proofErr w:type="spellEnd"/>
      <w:r w:rsidRPr="00EB11FE">
        <w:rPr>
          <w:sz w:val="24"/>
          <w:szCs w:val="24"/>
          <w:lang w:val="en-US"/>
        </w:rPr>
        <w:t xml:space="preserve"> fi </w:t>
      </w:r>
      <w:proofErr w:type="spellStart"/>
      <w:r w:rsidRPr="00EB11FE">
        <w:rPr>
          <w:sz w:val="24"/>
          <w:szCs w:val="24"/>
          <w:lang w:val="en-US"/>
        </w:rPr>
        <w:t>echivalentul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cotizației</w:t>
      </w:r>
      <w:proofErr w:type="spellEnd"/>
      <w:r w:rsidRPr="00EB11FE">
        <w:rPr>
          <w:sz w:val="24"/>
          <w:szCs w:val="24"/>
          <w:lang w:val="en-US"/>
        </w:rPr>
        <w:t xml:space="preserve"> pe 2 ani de la </w:t>
      </w:r>
      <w:proofErr w:type="spellStart"/>
      <w:r w:rsidRPr="00EB11FE">
        <w:rPr>
          <w:sz w:val="24"/>
          <w:szCs w:val="24"/>
          <w:lang w:val="en-US"/>
        </w:rPr>
        <w:t>nivelul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anului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când</w:t>
      </w:r>
      <w:proofErr w:type="spellEnd"/>
      <w:r w:rsidRPr="00EB11FE">
        <w:rPr>
          <w:sz w:val="24"/>
          <w:szCs w:val="24"/>
          <w:lang w:val="en-US"/>
        </w:rPr>
        <w:t xml:space="preserve"> se </w:t>
      </w:r>
      <w:proofErr w:type="spellStart"/>
      <w:r w:rsidRPr="00EB11FE">
        <w:rPr>
          <w:sz w:val="24"/>
          <w:szCs w:val="24"/>
          <w:lang w:val="en-US"/>
        </w:rPr>
        <w:t>încasează</w:t>
      </w:r>
      <w:proofErr w:type="spellEnd"/>
      <w:r w:rsidRPr="00EB11FE">
        <w:rPr>
          <w:sz w:val="24"/>
          <w:szCs w:val="24"/>
          <w:lang w:val="en-US"/>
        </w:rPr>
        <w:t xml:space="preserve">, </w:t>
      </w:r>
      <w:proofErr w:type="spellStart"/>
      <w:r w:rsidRPr="00EB11FE">
        <w:rPr>
          <w:sz w:val="24"/>
          <w:szCs w:val="24"/>
          <w:lang w:val="en-US"/>
        </w:rPr>
        <w:t>fără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reducere</w:t>
      </w:r>
      <w:proofErr w:type="spellEnd"/>
      <w:r w:rsidRPr="00EB11FE">
        <w:rPr>
          <w:sz w:val="24"/>
          <w:szCs w:val="24"/>
          <w:lang w:val="en-US"/>
        </w:rPr>
        <w:t xml:space="preserve">. De </w:t>
      </w:r>
      <w:proofErr w:type="spellStart"/>
      <w:r w:rsidRPr="00EB11FE">
        <w:rPr>
          <w:sz w:val="24"/>
          <w:szCs w:val="24"/>
          <w:lang w:val="en-US"/>
        </w:rPr>
        <w:t>exemplu</w:t>
      </w:r>
      <w:proofErr w:type="spellEnd"/>
      <w:r w:rsidRPr="00EB11FE">
        <w:rPr>
          <w:sz w:val="24"/>
          <w:szCs w:val="24"/>
          <w:lang w:val="en-US"/>
        </w:rPr>
        <w:t xml:space="preserve">, </w:t>
      </w:r>
      <w:proofErr w:type="spellStart"/>
      <w:r w:rsidRPr="00EB11FE">
        <w:rPr>
          <w:sz w:val="24"/>
          <w:szCs w:val="24"/>
          <w:lang w:val="en-US"/>
        </w:rPr>
        <w:t>în</w:t>
      </w:r>
      <w:proofErr w:type="spellEnd"/>
      <w:r w:rsidRPr="00EB11FE">
        <w:rPr>
          <w:sz w:val="24"/>
          <w:szCs w:val="24"/>
          <w:lang w:val="en-US"/>
        </w:rPr>
        <w:t xml:space="preserve"> 20</w:t>
      </w:r>
      <w:r w:rsidR="001121CF">
        <w:rPr>
          <w:sz w:val="24"/>
          <w:szCs w:val="24"/>
          <w:lang w:val="en-US"/>
        </w:rPr>
        <w:t>22</w:t>
      </w:r>
      <w:r w:rsidRPr="00EB11FE">
        <w:rPr>
          <w:sz w:val="24"/>
          <w:szCs w:val="24"/>
          <w:lang w:val="en-US"/>
        </w:rPr>
        <w:t xml:space="preserve">, taxa de </w:t>
      </w:r>
      <w:proofErr w:type="spellStart"/>
      <w:r w:rsidRPr="00EB11FE">
        <w:rPr>
          <w:sz w:val="24"/>
          <w:szCs w:val="24"/>
          <w:lang w:val="en-US"/>
        </w:rPr>
        <w:t>înscriere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este</w:t>
      </w:r>
      <w:proofErr w:type="spellEnd"/>
      <w:r w:rsidRPr="00EB11FE">
        <w:rPr>
          <w:sz w:val="24"/>
          <w:szCs w:val="24"/>
          <w:lang w:val="en-US"/>
        </w:rPr>
        <w:t xml:space="preserve"> de 300 lei.</w:t>
      </w:r>
    </w:p>
    <w:p w14:paraId="37F50CDE" w14:textId="77777777" w:rsidR="00760D5B" w:rsidRPr="00EB11FE" w:rsidRDefault="00760D5B">
      <w:pPr>
        <w:ind w:firstLine="720"/>
        <w:jc w:val="both"/>
        <w:rPr>
          <w:sz w:val="24"/>
          <w:szCs w:val="24"/>
          <w:lang w:val="en-US"/>
        </w:rPr>
      </w:pPr>
    </w:p>
    <w:p w14:paraId="4EFB8221" w14:textId="01640A9D" w:rsidR="00760D5B" w:rsidRPr="00EB11FE" w:rsidRDefault="00EB11FE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CD a </w:t>
      </w:r>
      <w:proofErr w:type="spellStart"/>
      <w:r>
        <w:rPr>
          <w:sz w:val="24"/>
          <w:szCs w:val="24"/>
          <w:lang w:val="en-US"/>
        </w:rPr>
        <w:t>decis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pentru</w:t>
      </w:r>
      <w:proofErr w:type="spellEnd"/>
      <w:r>
        <w:rPr>
          <w:sz w:val="24"/>
          <w:szCs w:val="24"/>
          <w:lang w:val="en-US"/>
        </w:rPr>
        <w:t xml:space="preserve"> 20</w:t>
      </w:r>
      <w:r w:rsidR="001121CF">
        <w:rPr>
          <w:sz w:val="24"/>
          <w:szCs w:val="24"/>
          <w:lang w:val="en-US"/>
        </w:rPr>
        <w:t>22</w:t>
      </w:r>
      <w:r>
        <w:rPr>
          <w:sz w:val="24"/>
          <w:szCs w:val="24"/>
          <w:lang w:val="en-US"/>
        </w:rPr>
        <w:t xml:space="preserve"> ca taxa de </w:t>
      </w:r>
      <w:proofErr w:type="spellStart"/>
      <w:r w:rsidR="007A58FC">
        <w:rPr>
          <w:sz w:val="24"/>
          <w:szCs w:val="24"/>
          <w:lang w:val="en-US"/>
        </w:rPr>
        <w:t>înscriere</w:t>
      </w:r>
      <w:proofErr w:type="spellEnd"/>
      <w:r w:rsidR="007A58FC">
        <w:rPr>
          <w:sz w:val="24"/>
          <w:szCs w:val="24"/>
          <w:lang w:val="en-US"/>
        </w:rPr>
        <w:t xml:space="preserve"> </w:t>
      </w:r>
      <w:proofErr w:type="spellStart"/>
      <w:r w:rsidR="007A58FC">
        <w:rPr>
          <w:sz w:val="24"/>
          <w:szCs w:val="24"/>
          <w:lang w:val="en-US"/>
        </w:rPr>
        <w:t>să</w:t>
      </w:r>
      <w:proofErr w:type="spellEnd"/>
      <w:r w:rsidR="007A58FC">
        <w:rPr>
          <w:sz w:val="24"/>
          <w:szCs w:val="24"/>
          <w:lang w:val="en-US"/>
        </w:rPr>
        <w:t xml:space="preserve"> fie </w:t>
      </w:r>
      <w:proofErr w:type="spellStart"/>
      <w:r w:rsidR="007A58FC">
        <w:rPr>
          <w:sz w:val="24"/>
          <w:szCs w:val="24"/>
          <w:lang w:val="en-US"/>
        </w:rPr>
        <w:t>redusă</w:t>
      </w:r>
      <w:proofErr w:type="spellEnd"/>
      <w:r w:rsidR="007A58FC">
        <w:rPr>
          <w:sz w:val="24"/>
          <w:szCs w:val="24"/>
          <w:lang w:val="en-US"/>
        </w:rPr>
        <w:t xml:space="preserve"> 100% (</w:t>
      </w:r>
      <w:proofErr w:type="spellStart"/>
      <w:r w:rsidR="007A58FC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l</w:t>
      </w:r>
      <w:r w:rsidR="007A58FC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m</w:t>
      </w:r>
      <w:r w:rsidR="007A58FC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nată</w:t>
      </w:r>
      <w:proofErr w:type="spellEnd"/>
      <w:r>
        <w:rPr>
          <w:sz w:val="24"/>
          <w:szCs w:val="24"/>
          <w:lang w:val="en-US"/>
        </w:rPr>
        <w:t>)</w:t>
      </w:r>
      <w:r w:rsidR="007A58FC">
        <w:rPr>
          <w:sz w:val="24"/>
          <w:szCs w:val="24"/>
          <w:lang w:val="en-US"/>
        </w:rPr>
        <w:t xml:space="preserve"> </w:t>
      </w:r>
      <w:proofErr w:type="spellStart"/>
      <w:r w:rsidR="007A58FC">
        <w:rPr>
          <w:sz w:val="24"/>
          <w:szCs w:val="24"/>
          <w:lang w:val="en-US"/>
        </w:rPr>
        <w:t>pentru</w:t>
      </w:r>
      <w:proofErr w:type="spellEnd"/>
      <w:r w:rsidR="007A58FC">
        <w:rPr>
          <w:sz w:val="24"/>
          <w:szCs w:val="24"/>
          <w:lang w:val="en-US"/>
        </w:rPr>
        <w:t xml:space="preserve"> </w:t>
      </w:r>
      <w:proofErr w:type="spellStart"/>
      <w:r w:rsidR="007A58FC">
        <w:rPr>
          <w:sz w:val="24"/>
          <w:szCs w:val="24"/>
          <w:lang w:val="en-US"/>
        </w:rPr>
        <w:t>toți</w:t>
      </w:r>
      <w:proofErr w:type="spellEnd"/>
      <w:r w:rsidR="007A58FC">
        <w:rPr>
          <w:sz w:val="24"/>
          <w:szCs w:val="24"/>
          <w:lang w:val="en-US"/>
        </w:rPr>
        <w:t xml:space="preserve"> </w:t>
      </w:r>
      <w:proofErr w:type="spellStart"/>
      <w:r w:rsidR="007A58FC">
        <w:rPr>
          <w:sz w:val="24"/>
          <w:szCs w:val="24"/>
          <w:lang w:val="en-US"/>
        </w:rPr>
        <w:t>viitorii</w:t>
      </w:r>
      <w:proofErr w:type="spellEnd"/>
      <w:r w:rsidR="007A58FC">
        <w:rPr>
          <w:sz w:val="24"/>
          <w:szCs w:val="24"/>
          <w:lang w:val="en-US"/>
        </w:rPr>
        <w:t xml:space="preserve"> </w:t>
      </w:r>
      <w:proofErr w:type="spellStart"/>
      <w:r w:rsidR="007A58FC">
        <w:rPr>
          <w:sz w:val="24"/>
          <w:szCs w:val="24"/>
          <w:lang w:val="en-US"/>
        </w:rPr>
        <w:t>membri</w:t>
      </w:r>
      <w:proofErr w:type="spellEnd"/>
      <w:r w:rsidR="007A58FC">
        <w:rPr>
          <w:sz w:val="24"/>
          <w:szCs w:val="24"/>
          <w:lang w:val="en-US"/>
        </w:rPr>
        <w:t xml:space="preserve">, cu </w:t>
      </w:r>
      <w:proofErr w:type="spellStart"/>
      <w:r w:rsidR="007A58FC">
        <w:rPr>
          <w:sz w:val="24"/>
          <w:szCs w:val="24"/>
          <w:lang w:val="en-US"/>
        </w:rPr>
        <w:t>excepția</w:t>
      </w:r>
      <w:proofErr w:type="spellEnd"/>
      <w:r w:rsidR="007A58FC">
        <w:rPr>
          <w:sz w:val="24"/>
          <w:szCs w:val="24"/>
          <w:lang w:val="en-US"/>
        </w:rPr>
        <w:t xml:space="preserve"> </w:t>
      </w:r>
      <w:proofErr w:type="spellStart"/>
      <w:r w:rsidR="007A58FC">
        <w:rPr>
          <w:sz w:val="24"/>
          <w:szCs w:val="24"/>
          <w:lang w:val="en-US"/>
        </w:rPr>
        <w:t>celor</w:t>
      </w:r>
      <w:proofErr w:type="spellEnd"/>
      <w:r w:rsidR="007A58FC">
        <w:rPr>
          <w:sz w:val="24"/>
          <w:szCs w:val="24"/>
          <w:lang w:val="en-US"/>
        </w:rPr>
        <w:t xml:space="preserve"> care au </w:t>
      </w:r>
      <w:proofErr w:type="spellStart"/>
      <w:r w:rsidR="007A58FC">
        <w:rPr>
          <w:sz w:val="24"/>
          <w:szCs w:val="24"/>
          <w:lang w:val="en-US"/>
        </w:rPr>
        <w:t>fost</w:t>
      </w:r>
      <w:proofErr w:type="spellEnd"/>
      <w:r w:rsidR="007A58FC">
        <w:rPr>
          <w:sz w:val="24"/>
          <w:szCs w:val="24"/>
          <w:lang w:val="en-US"/>
        </w:rPr>
        <w:t xml:space="preserve"> </w:t>
      </w:r>
      <w:proofErr w:type="spellStart"/>
      <w:r w:rsidR="007A58FC">
        <w:rPr>
          <w:sz w:val="24"/>
          <w:szCs w:val="24"/>
          <w:lang w:val="en-US"/>
        </w:rPr>
        <w:t>membri</w:t>
      </w:r>
      <w:proofErr w:type="spellEnd"/>
      <w:r w:rsidR="007A58FC">
        <w:rPr>
          <w:sz w:val="24"/>
          <w:szCs w:val="24"/>
          <w:lang w:val="en-US"/>
        </w:rPr>
        <w:t xml:space="preserve"> </w:t>
      </w:r>
      <w:proofErr w:type="spellStart"/>
      <w:r w:rsidR="007A58FC">
        <w:rPr>
          <w:sz w:val="24"/>
          <w:szCs w:val="24"/>
          <w:lang w:val="en-US"/>
        </w:rPr>
        <w:t>și</w:t>
      </w:r>
      <w:proofErr w:type="spellEnd"/>
      <w:r w:rsidR="007A58FC">
        <w:rPr>
          <w:sz w:val="24"/>
          <w:szCs w:val="24"/>
          <w:lang w:val="en-US"/>
        </w:rPr>
        <w:t xml:space="preserve"> </w:t>
      </w:r>
      <w:proofErr w:type="spellStart"/>
      <w:r w:rsidR="007A58FC">
        <w:rPr>
          <w:sz w:val="24"/>
          <w:szCs w:val="24"/>
          <w:lang w:val="en-US"/>
        </w:rPr>
        <w:t>revin</w:t>
      </w:r>
      <w:proofErr w:type="spellEnd"/>
      <w:r w:rsidR="007A58FC">
        <w:rPr>
          <w:sz w:val="24"/>
          <w:szCs w:val="24"/>
          <w:lang w:val="en-US"/>
        </w:rPr>
        <w:t xml:space="preserve"> </w:t>
      </w:r>
      <w:proofErr w:type="spellStart"/>
      <w:r w:rsidR="007A58FC">
        <w:rPr>
          <w:sz w:val="24"/>
          <w:szCs w:val="24"/>
          <w:lang w:val="en-US"/>
        </w:rPr>
        <w:t>în</w:t>
      </w:r>
      <w:proofErr w:type="spellEnd"/>
      <w:r w:rsidR="007A58FC">
        <w:rPr>
          <w:sz w:val="24"/>
          <w:szCs w:val="24"/>
          <w:lang w:val="en-US"/>
        </w:rPr>
        <w:t xml:space="preserve"> </w:t>
      </w:r>
      <w:proofErr w:type="spellStart"/>
      <w:r w:rsidR="007A58FC">
        <w:rPr>
          <w:sz w:val="24"/>
          <w:szCs w:val="24"/>
          <w:lang w:val="en-US"/>
        </w:rPr>
        <w:t>asociație</w:t>
      </w:r>
      <w:proofErr w:type="spellEnd"/>
      <w:r w:rsidR="007A58FC">
        <w:rPr>
          <w:sz w:val="24"/>
          <w:szCs w:val="24"/>
          <w:lang w:val="en-US"/>
        </w:rPr>
        <w:t xml:space="preserve">. </w:t>
      </w:r>
      <w:proofErr w:type="spellStart"/>
      <w:r w:rsidR="007A58FC">
        <w:rPr>
          <w:sz w:val="24"/>
          <w:szCs w:val="24"/>
          <w:lang w:val="en-US"/>
        </w:rPr>
        <w:t>Astfel</w:t>
      </w:r>
      <w:proofErr w:type="spellEnd"/>
      <w:r w:rsidR="007A58FC">
        <w:rPr>
          <w:sz w:val="24"/>
          <w:szCs w:val="24"/>
          <w:lang w:val="en-US"/>
        </w:rPr>
        <w:t xml:space="preserve"> se </w:t>
      </w:r>
      <w:proofErr w:type="spellStart"/>
      <w:r w:rsidR="007A58FC">
        <w:rPr>
          <w:sz w:val="24"/>
          <w:szCs w:val="24"/>
          <w:lang w:val="en-US"/>
        </w:rPr>
        <w:t>combate</w:t>
      </w:r>
      <w:proofErr w:type="spellEnd"/>
      <w:r w:rsidR="007A58FC">
        <w:rPr>
          <w:sz w:val="24"/>
          <w:szCs w:val="24"/>
          <w:lang w:val="en-US"/>
        </w:rPr>
        <w:t xml:space="preserve"> </w:t>
      </w:r>
      <w:proofErr w:type="spellStart"/>
      <w:r w:rsidR="007A58FC">
        <w:rPr>
          <w:sz w:val="24"/>
          <w:szCs w:val="24"/>
          <w:lang w:val="en-US"/>
        </w:rPr>
        <w:t>vechiul</w:t>
      </w:r>
      <w:proofErr w:type="spellEnd"/>
      <w:r w:rsidR="007A58FC">
        <w:rPr>
          <w:sz w:val="24"/>
          <w:szCs w:val="24"/>
          <w:lang w:val="en-US"/>
        </w:rPr>
        <w:t xml:space="preserve"> </w:t>
      </w:r>
      <w:proofErr w:type="spellStart"/>
      <w:r w:rsidR="007A58FC">
        <w:rPr>
          <w:sz w:val="24"/>
          <w:szCs w:val="24"/>
          <w:lang w:val="en-US"/>
        </w:rPr>
        <w:t>fenomen</w:t>
      </w:r>
      <w:proofErr w:type="spellEnd"/>
      <w:r w:rsidR="007A58FC">
        <w:rPr>
          <w:sz w:val="24"/>
          <w:szCs w:val="24"/>
          <w:lang w:val="en-US"/>
        </w:rPr>
        <w:t xml:space="preserve"> al </w:t>
      </w:r>
      <w:proofErr w:type="spellStart"/>
      <w:r w:rsidR="007A58FC">
        <w:rPr>
          <w:sz w:val="24"/>
          <w:szCs w:val="24"/>
          <w:lang w:val="en-US"/>
        </w:rPr>
        <w:t>neimplicării</w:t>
      </w:r>
      <w:proofErr w:type="spellEnd"/>
      <w:r w:rsidR="007A58FC">
        <w:rPr>
          <w:sz w:val="24"/>
          <w:szCs w:val="24"/>
          <w:lang w:val="en-US"/>
        </w:rPr>
        <w:t xml:space="preserve"> </w:t>
      </w:r>
      <w:proofErr w:type="spellStart"/>
      <w:r w:rsidR="007A58FC">
        <w:rPr>
          <w:sz w:val="24"/>
          <w:szCs w:val="24"/>
          <w:lang w:val="en-US"/>
        </w:rPr>
        <w:t>decât</w:t>
      </w:r>
      <w:proofErr w:type="spellEnd"/>
      <w:r w:rsidR="007A58FC">
        <w:rPr>
          <w:sz w:val="24"/>
          <w:szCs w:val="24"/>
          <w:lang w:val="en-US"/>
        </w:rPr>
        <w:t xml:space="preserve"> </w:t>
      </w:r>
      <w:proofErr w:type="spellStart"/>
      <w:r w:rsidR="007A58FC">
        <w:rPr>
          <w:sz w:val="24"/>
          <w:szCs w:val="24"/>
          <w:lang w:val="en-US"/>
        </w:rPr>
        <w:t>în</w:t>
      </w:r>
      <w:proofErr w:type="spellEnd"/>
      <w:r w:rsidR="007A58FC">
        <w:rPr>
          <w:sz w:val="24"/>
          <w:szCs w:val="24"/>
          <w:lang w:val="en-US"/>
        </w:rPr>
        <w:t xml:space="preserve"> </w:t>
      </w:r>
      <w:proofErr w:type="spellStart"/>
      <w:r w:rsidR="007A58FC">
        <w:rPr>
          <w:sz w:val="24"/>
          <w:szCs w:val="24"/>
          <w:lang w:val="en-US"/>
        </w:rPr>
        <w:t>anii</w:t>
      </w:r>
      <w:proofErr w:type="spellEnd"/>
      <w:r w:rsidR="007A58FC">
        <w:rPr>
          <w:sz w:val="24"/>
          <w:szCs w:val="24"/>
          <w:lang w:val="en-US"/>
        </w:rPr>
        <w:t xml:space="preserve"> </w:t>
      </w:r>
      <w:proofErr w:type="spellStart"/>
      <w:r w:rsidR="007A58FC">
        <w:rPr>
          <w:sz w:val="24"/>
          <w:szCs w:val="24"/>
          <w:lang w:val="en-US"/>
        </w:rPr>
        <w:t>în</w:t>
      </w:r>
      <w:proofErr w:type="spellEnd"/>
      <w:r w:rsidR="007A58FC">
        <w:rPr>
          <w:sz w:val="24"/>
          <w:szCs w:val="24"/>
          <w:lang w:val="en-US"/>
        </w:rPr>
        <w:t xml:space="preserve"> care „ne </w:t>
      </w:r>
      <w:proofErr w:type="spellStart"/>
      <w:proofErr w:type="gramStart"/>
      <w:r w:rsidR="007A58FC">
        <w:rPr>
          <w:sz w:val="24"/>
          <w:szCs w:val="24"/>
          <w:lang w:val="en-US"/>
        </w:rPr>
        <w:t>convine</w:t>
      </w:r>
      <w:proofErr w:type="spellEnd"/>
      <w:r w:rsidR="007A58FC">
        <w:rPr>
          <w:sz w:val="24"/>
          <w:szCs w:val="24"/>
          <w:lang w:val="en-US"/>
        </w:rPr>
        <w:t>”…</w:t>
      </w:r>
      <w:proofErr w:type="gramEnd"/>
      <w:r w:rsidR="007A58FC">
        <w:rPr>
          <w:sz w:val="24"/>
          <w:szCs w:val="24"/>
          <w:lang w:val="en-US"/>
        </w:rPr>
        <w:t xml:space="preserve"> </w:t>
      </w:r>
      <w:proofErr w:type="spellStart"/>
      <w:r w:rsidR="007A58FC">
        <w:rPr>
          <w:sz w:val="24"/>
          <w:szCs w:val="24"/>
          <w:lang w:val="en-US"/>
        </w:rPr>
        <w:t>Deoarece</w:t>
      </w:r>
      <w:proofErr w:type="spellEnd"/>
      <w:r w:rsidR="007A58FC">
        <w:rPr>
          <w:sz w:val="24"/>
          <w:szCs w:val="24"/>
          <w:lang w:val="en-US"/>
        </w:rPr>
        <w:t xml:space="preserve"> nu </w:t>
      </w:r>
      <w:proofErr w:type="spellStart"/>
      <w:r w:rsidR="007A58FC">
        <w:rPr>
          <w:sz w:val="24"/>
          <w:szCs w:val="24"/>
          <w:lang w:val="en-US"/>
        </w:rPr>
        <w:t>avem</w:t>
      </w:r>
      <w:proofErr w:type="spellEnd"/>
      <w:r w:rsidR="007A58FC">
        <w:rPr>
          <w:sz w:val="24"/>
          <w:szCs w:val="24"/>
          <w:lang w:val="en-US"/>
        </w:rPr>
        <w:t xml:space="preserve"> o </w:t>
      </w:r>
      <w:proofErr w:type="spellStart"/>
      <w:r w:rsidR="007A58FC">
        <w:rPr>
          <w:sz w:val="24"/>
          <w:szCs w:val="24"/>
          <w:lang w:val="en-US"/>
        </w:rPr>
        <w:t>situație</w:t>
      </w:r>
      <w:proofErr w:type="spellEnd"/>
      <w:r w:rsidR="007A58FC">
        <w:rPr>
          <w:sz w:val="24"/>
          <w:szCs w:val="24"/>
          <w:lang w:val="en-US"/>
        </w:rPr>
        <w:t xml:space="preserve"> </w:t>
      </w:r>
      <w:proofErr w:type="spellStart"/>
      <w:r w:rsidR="007A58FC">
        <w:rPr>
          <w:sz w:val="24"/>
          <w:szCs w:val="24"/>
          <w:lang w:val="en-US"/>
        </w:rPr>
        <w:t>clară</w:t>
      </w:r>
      <w:proofErr w:type="spellEnd"/>
      <w:r w:rsidR="007A58FC">
        <w:rPr>
          <w:sz w:val="24"/>
          <w:szCs w:val="24"/>
          <w:lang w:val="en-US"/>
        </w:rPr>
        <w:t xml:space="preserve"> a </w:t>
      </w:r>
      <w:proofErr w:type="spellStart"/>
      <w:r w:rsidR="007A58FC">
        <w:rPr>
          <w:sz w:val="24"/>
          <w:szCs w:val="24"/>
          <w:lang w:val="en-US"/>
        </w:rPr>
        <w:t>membrilor</w:t>
      </w:r>
      <w:proofErr w:type="spellEnd"/>
      <w:r w:rsidR="007A58FC">
        <w:rPr>
          <w:sz w:val="24"/>
          <w:szCs w:val="24"/>
          <w:lang w:val="en-US"/>
        </w:rPr>
        <w:t xml:space="preserve"> </w:t>
      </w:r>
      <w:proofErr w:type="spellStart"/>
      <w:r w:rsidR="007A58FC">
        <w:rPr>
          <w:sz w:val="24"/>
          <w:szCs w:val="24"/>
          <w:lang w:val="en-US"/>
        </w:rPr>
        <w:t>înainte</w:t>
      </w:r>
      <w:proofErr w:type="spellEnd"/>
      <w:r w:rsidR="007A58FC">
        <w:rPr>
          <w:sz w:val="24"/>
          <w:szCs w:val="24"/>
          <w:lang w:val="en-US"/>
        </w:rPr>
        <w:t xml:space="preserve"> de 2015 </w:t>
      </w:r>
      <w:proofErr w:type="spellStart"/>
      <w:r w:rsidR="007A58FC">
        <w:rPr>
          <w:sz w:val="24"/>
          <w:szCs w:val="24"/>
          <w:lang w:val="en-US"/>
        </w:rPr>
        <w:t>și</w:t>
      </w:r>
      <w:proofErr w:type="spellEnd"/>
      <w:r w:rsidR="007A58FC">
        <w:rPr>
          <w:sz w:val="24"/>
          <w:szCs w:val="24"/>
          <w:lang w:val="en-US"/>
        </w:rPr>
        <w:t xml:space="preserve"> nu </w:t>
      </w:r>
      <w:proofErr w:type="spellStart"/>
      <w:r w:rsidR="007A58FC">
        <w:rPr>
          <w:sz w:val="24"/>
          <w:szCs w:val="24"/>
          <w:lang w:val="en-US"/>
        </w:rPr>
        <w:t>ar</w:t>
      </w:r>
      <w:proofErr w:type="spellEnd"/>
      <w:r w:rsidR="007A58FC">
        <w:rPr>
          <w:sz w:val="24"/>
          <w:szCs w:val="24"/>
          <w:lang w:val="en-US"/>
        </w:rPr>
        <w:t xml:space="preserve"> fi </w:t>
      </w:r>
      <w:proofErr w:type="spellStart"/>
      <w:r w:rsidR="007A58FC">
        <w:rPr>
          <w:sz w:val="24"/>
          <w:szCs w:val="24"/>
          <w:lang w:val="en-US"/>
        </w:rPr>
        <w:t>corect</w:t>
      </w:r>
      <w:proofErr w:type="spellEnd"/>
      <w:r w:rsidR="007A58FC">
        <w:rPr>
          <w:sz w:val="24"/>
          <w:szCs w:val="24"/>
          <w:lang w:val="en-US"/>
        </w:rPr>
        <w:t xml:space="preserve"> </w:t>
      </w:r>
      <w:proofErr w:type="spellStart"/>
      <w:r w:rsidR="007A58FC">
        <w:rPr>
          <w:sz w:val="24"/>
          <w:szCs w:val="24"/>
          <w:lang w:val="en-US"/>
        </w:rPr>
        <w:t>să</w:t>
      </w:r>
      <w:proofErr w:type="spellEnd"/>
      <w:r w:rsidR="007A58FC">
        <w:rPr>
          <w:sz w:val="24"/>
          <w:szCs w:val="24"/>
          <w:lang w:val="en-US"/>
        </w:rPr>
        <w:t xml:space="preserve"> ne </w:t>
      </w:r>
      <w:proofErr w:type="spellStart"/>
      <w:r w:rsidR="007A58FC">
        <w:rPr>
          <w:sz w:val="24"/>
          <w:szCs w:val="24"/>
          <w:lang w:val="en-US"/>
        </w:rPr>
        <w:t>bazăm</w:t>
      </w:r>
      <w:proofErr w:type="spellEnd"/>
      <w:r w:rsidR="007A58FC">
        <w:rPr>
          <w:sz w:val="24"/>
          <w:szCs w:val="24"/>
          <w:lang w:val="en-US"/>
        </w:rPr>
        <w:t xml:space="preserve"> pe </w:t>
      </w:r>
      <w:proofErr w:type="spellStart"/>
      <w:r w:rsidR="007A58FC">
        <w:rPr>
          <w:sz w:val="24"/>
          <w:szCs w:val="24"/>
          <w:lang w:val="en-US"/>
        </w:rPr>
        <w:t>informații</w:t>
      </w:r>
      <w:proofErr w:type="spellEnd"/>
      <w:r w:rsidR="007A58FC">
        <w:rPr>
          <w:sz w:val="24"/>
          <w:szCs w:val="24"/>
          <w:lang w:val="en-US"/>
        </w:rPr>
        <w:t xml:space="preserve"> </w:t>
      </w:r>
      <w:proofErr w:type="spellStart"/>
      <w:r w:rsidR="007A58FC">
        <w:rPr>
          <w:sz w:val="24"/>
          <w:szCs w:val="24"/>
          <w:lang w:val="en-US"/>
        </w:rPr>
        <w:t>colaterale</w:t>
      </w:r>
      <w:proofErr w:type="spellEnd"/>
      <w:r w:rsidR="007A58FC">
        <w:rPr>
          <w:sz w:val="24"/>
          <w:szCs w:val="24"/>
          <w:lang w:val="en-US"/>
        </w:rPr>
        <w:t xml:space="preserve">, </w:t>
      </w:r>
      <w:proofErr w:type="spellStart"/>
      <w:r w:rsidR="007A58FC">
        <w:rPr>
          <w:sz w:val="24"/>
          <w:szCs w:val="24"/>
          <w:lang w:val="en-US"/>
        </w:rPr>
        <w:t>această</w:t>
      </w:r>
      <w:proofErr w:type="spellEnd"/>
      <w:r w:rsidR="007A58FC">
        <w:rPr>
          <w:sz w:val="24"/>
          <w:szCs w:val="24"/>
          <w:lang w:val="en-US"/>
        </w:rPr>
        <w:t xml:space="preserve"> </w:t>
      </w:r>
      <w:proofErr w:type="spellStart"/>
      <w:r w:rsidR="007A58FC">
        <w:rPr>
          <w:sz w:val="24"/>
          <w:szCs w:val="24"/>
          <w:lang w:val="en-US"/>
        </w:rPr>
        <w:t>taxă</w:t>
      </w:r>
      <w:proofErr w:type="spellEnd"/>
      <w:r w:rsidR="007A58FC">
        <w:rPr>
          <w:sz w:val="24"/>
          <w:szCs w:val="24"/>
          <w:lang w:val="en-US"/>
        </w:rPr>
        <w:t xml:space="preserve"> </w:t>
      </w:r>
      <w:proofErr w:type="spellStart"/>
      <w:r w:rsidR="007A58FC">
        <w:rPr>
          <w:sz w:val="24"/>
          <w:szCs w:val="24"/>
          <w:lang w:val="en-US"/>
        </w:rPr>
        <w:t>este</w:t>
      </w:r>
      <w:proofErr w:type="spellEnd"/>
      <w:r w:rsidR="007A58FC">
        <w:rPr>
          <w:sz w:val="24"/>
          <w:szCs w:val="24"/>
          <w:lang w:val="en-US"/>
        </w:rPr>
        <w:t xml:space="preserve"> </w:t>
      </w:r>
      <w:proofErr w:type="spellStart"/>
      <w:r w:rsidR="007A58FC">
        <w:rPr>
          <w:sz w:val="24"/>
          <w:szCs w:val="24"/>
          <w:lang w:val="en-US"/>
        </w:rPr>
        <w:t>valabilă</w:t>
      </w:r>
      <w:proofErr w:type="spellEnd"/>
      <w:r w:rsidR="007A58FC">
        <w:rPr>
          <w:sz w:val="24"/>
          <w:szCs w:val="24"/>
          <w:lang w:val="en-US"/>
        </w:rPr>
        <w:t xml:space="preserve"> </w:t>
      </w:r>
      <w:proofErr w:type="spellStart"/>
      <w:r w:rsidR="007A58FC">
        <w:rPr>
          <w:sz w:val="24"/>
          <w:szCs w:val="24"/>
          <w:lang w:val="en-US"/>
        </w:rPr>
        <w:t>numai</w:t>
      </w:r>
      <w:proofErr w:type="spellEnd"/>
      <w:r w:rsidR="007A58FC">
        <w:rPr>
          <w:sz w:val="24"/>
          <w:szCs w:val="24"/>
          <w:lang w:val="en-US"/>
        </w:rPr>
        <w:t xml:space="preserve"> </w:t>
      </w:r>
      <w:proofErr w:type="spellStart"/>
      <w:r w:rsidR="007A58FC">
        <w:rPr>
          <w:sz w:val="24"/>
          <w:szCs w:val="24"/>
          <w:lang w:val="en-US"/>
        </w:rPr>
        <w:t>pentru</w:t>
      </w:r>
      <w:proofErr w:type="spellEnd"/>
      <w:r w:rsidR="007A58FC">
        <w:rPr>
          <w:sz w:val="24"/>
          <w:szCs w:val="24"/>
          <w:lang w:val="en-US"/>
        </w:rPr>
        <w:t xml:space="preserve"> </w:t>
      </w:r>
      <w:proofErr w:type="spellStart"/>
      <w:r w:rsidR="007A58FC">
        <w:rPr>
          <w:sz w:val="24"/>
          <w:szCs w:val="24"/>
          <w:lang w:val="en-US"/>
        </w:rPr>
        <w:t>cei</w:t>
      </w:r>
      <w:proofErr w:type="spellEnd"/>
      <w:r w:rsidR="007A58FC">
        <w:rPr>
          <w:sz w:val="24"/>
          <w:szCs w:val="24"/>
          <w:lang w:val="en-US"/>
        </w:rPr>
        <w:t xml:space="preserve"> care au </w:t>
      </w:r>
      <w:proofErr w:type="spellStart"/>
      <w:r w:rsidR="007A58FC">
        <w:rPr>
          <w:sz w:val="24"/>
          <w:szCs w:val="24"/>
          <w:lang w:val="en-US"/>
        </w:rPr>
        <w:t>fost</w:t>
      </w:r>
      <w:proofErr w:type="spellEnd"/>
      <w:r w:rsidR="007A58FC">
        <w:rPr>
          <w:sz w:val="24"/>
          <w:szCs w:val="24"/>
          <w:lang w:val="en-US"/>
        </w:rPr>
        <w:t xml:space="preserve"> </w:t>
      </w:r>
      <w:proofErr w:type="spellStart"/>
      <w:r w:rsidR="007A58FC">
        <w:rPr>
          <w:sz w:val="24"/>
          <w:szCs w:val="24"/>
          <w:lang w:val="en-US"/>
        </w:rPr>
        <w:t>membri</w:t>
      </w:r>
      <w:proofErr w:type="spellEnd"/>
      <w:r w:rsidR="007A58FC">
        <w:rPr>
          <w:sz w:val="24"/>
          <w:szCs w:val="24"/>
          <w:lang w:val="en-US"/>
        </w:rPr>
        <w:t xml:space="preserve"> </w:t>
      </w:r>
      <w:r w:rsidR="003E0796">
        <w:rPr>
          <w:sz w:val="24"/>
          <w:szCs w:val="24"/>
          <w:lang w:val="ro-RO"/>
        </w:rPr>
        <w:t xml:space="preserve">începând </w:t>
      </w:r>
      <w:r w:rsidR="007A58FC">
        <w:rPr>
          <w:sz w:val="24"/>
          <w:szCs w:val="24"/>
          <w:lang w:val="en-US"/>
        </w:rPr>
        <w:t>din 2015.</w:t>
      </w:r>
      <w:r w:rsidR="006F7F56" w:rsidRPr="00EB11FE">
        <w:rPr>
          <w:sz w:val="24"/>
          <w:szCs w:val="24"/>
          <w:lang w:val="en-US"/>
        </w:rPr>
        <w:t xml:space="preserve"> </w:t>
      </w:r>
      <w:proofErr w:type="spellStart"/>
      <w:r w:rsidR="006F7F56" w:rsidRPr="00EB11FE">
        <w:rPr>
          <w:sz w:val="24"/>
          <w:szCs w:val="24"/>
          <w:lang w:val="en-US"/>
        </w:rPr>
        <w:t>Pentru</w:t>
      </w:r>
      <w:proofErr w:type="spellEnd"/>
      <w:r w:rsidR="006F7F56" w:rsidRPr="00EB11FE">
        <w:rPr>
          <w:sz w:val="24"/>
          <w:szCs w:val="24"/>
          <w:lang w:val="en-US"/>
        </w:rPr>
        <w:t xml:space="preserve"> </w:t>
      </w:r>
      <w:proofErr w:type="spellStart"/>
      <w:r w:rsidR="006F7F56" w:rsidRPr="00EB11FE">
        <w:rPr>
          <w:sz w:val="24"/>
          <w:szCs w:val="24"/>
          <w:lang w:val="en-US"/>
        </w:rPr>
        <w:t>situații</w:t>
      </w:r>
      <w:proofErr w:type="spellEnd"/>
      <w:r w:rsidR="006F7F56" w:rsidRPr="00EB11FE">
        <w:rPr>
          <w:sz w:val="24"/>
          <w:szCs w:val="24"/>
          <w:lang w:val="en-US"/>
        </w:rPr>
        <w:t xml:space="preserve"> </w:t>
      </w:r>
      <w:proofErr w:type="spellStart"/>
      <w:r w:rsidR="006F7F56" w:rsidRPr="00EB11FE">
        <w:rPr>
          <w:sz w:val="24"/>
          <w:szCs w:val="24"/>
          <w:lang w:val="en-US"/>
        </w:rPr>
        <w:t>speciale</w:t>
      </w:r>
      <w:proofErr w:type="spellEnd"/>
      <w:r w:rsidR="006F7F56" w:rsidRPr="00EB11FE">
        <w:rPr>
          <w:sz w:val="24"/>
          <w:szCs w:val="24"/>
          <w:lang w:val="en-US"/>
        </w:rPr>
        <w:t xml:space="preserve">, CD </w:t>
      </w:r>
      <w:proofErr w:type="spellStart"/>
      <w:r w:rsidR="006F7F56" w:rsidRPr="00EB11FE">
        <w:rPr>
          <w:sz w:val="24"/>
          <w:szCs w:val="24"/>
          <w:lang w:val="en-US"/>
        </w:rPr>
        <w:t>poate</w:t>
      </w:r>
      <w:proofErr w:type="spellEnd"/>
      <w:r w:rsidR="006F7F56" w:rsidRPr="00EB11FE">
        <w:rPr>
          <w:sz w:val="24"/>
          <w:szCs w:val="24"/>
          <w:lang w:val="en-US"/>
        </w:rPr>
        <w:t xml:space="preserve"> reduce taxa de </w:t>
      </w:r>
      <w:proofErr w:type="spellStart"/>
      <w:r w:rsidR="006F7F56" w:rsidRPr="00EB11FE">
        <w:rPr>
          <w:sz w:val="24"/>
          <w:szCs w:val="24"/>
          <w:lang w:val="en-US"/>
        </w:rPr>
        <w:t>înscriere</w:t>
      </w:r>
      <w:proofErr w:type="spellEnd"/>
      <w:r w:rsidR="006F7F56" w:rsidRPr="00EB11FE">
        <w:rPr>
          <w:sz w:val="24"/>
          <w:szCs w:val="24"/>
          <w:lang w:val="en-US"/>
        </w:rPr>
        <w:t xml:space="preserve">. </w:t>
      </w:r>
      <w:proofErr w:type="spellStart"/>
      <w:r w:rsidR="006F7F56" w:rsidRPr="00EB11FE">
        <w:rPr>
          <w:sz w:val="24"/>
          <w:szCs w:val="24"/>
          <w:lang w:val="en-US"/>
        </w:rPr>
        <w:t>Aceste</w:t>
      </w:r>
      <w:proofErr w:type="spellEnd"/>
      <w:r w:rsidR="006F7F56" w:rsidRPr="00EB11FE">
        <w:rPr>
          <w:sz w:val="24"/>
          <w:szCs w:val="24"/>
          <w:lang w:val="en-US"/>
        </w:rPr>
        <w:t xml:space="preserve"> </w:t>
      </w:r>
      <w:proofErr w:type="spellStart"/>
      <w:r w:rsidR="006F7F56" w:rsidRPr="00EB11FE">
        <w:rPr>
          <w:sz w:val="24"/>
          <w:szCs w:val="24"/>
          <w:lang w:val="en-US"/>
        </w:rPr>
        <w:t>reduceri</w:t>
      </w:r>
      <w:proofErr w:type="spellEnd"/>
      <w:r w:rsidR="006F7F56" w:rsidRPr="00EB11FE">
        <w:rPr>
          <w:sz w:val="24"/>
          <w:szCs w:val="24"/>
          <w:lang w:val="en-US"/>
        </w:rPr>
        <w:t xml:space="preserve"> </w:t>
      </w:r>
      <w:proofErr w:type="spellStart"/>
      <w:r w:rsidR="006F7F56" w:rsidRPr="00EB11FE">
        <w:rPr>
          <w:sz w:val="24"/>
          <w:szCs w:val="24"/>
          <w:lang w:val="en-US"/>
        </w:rPr>
        <w:t>vor</w:t>
      </w:r>
      <w:proofErr w:type="spellEnd"/>
      <w:r w:rsidR="006F7F56" w:rsidRPr="00EB11FE">
        <w:rPr>
          <w:sz w:val="24"/>
          <w:szCs w:val="24"/>
          <w:lang w:val="en-US"/>
        </w:rPr>
        <w:t xml:space="preserve"> fi </w:t>
      </w:r>
      <w:proofErr w:type="spellStart"/>
      <w:r w:rsidR="006F7F56" w:rsidRPr="00EB11FE">
        <w:rPr>
          <w:sz w:val="24"/>
          <w:szCs w:val="24"/>
          <w:lang w:val="en-US"/>
        </w:rPr>
        <w:t>aduse</w:t>
      </w:r>
      <w:proofErr w:type="spellEnd"/>
      <w:r w:rsidR="006F7F56" w:rsidRPr="00EB11FE">
        <w:rPr>
          <w:sz w:val="24"/>
          <w:szCs w:val="24"/>
          <w:lang w:val="en-US"/>
        </w:rPr>
        <w:t xml:space="preserve"> la </w:t>
      </w:r>
      <w:proofErr w:type="spellStart"/>
      <w:r w:rsidR="006F7F56" w:rsidRPr="00EB11FE">
        <w:rPr>
          <w:sz w:val="24"/>
          <w:szCs w:val="24"/>
          <w:lang w:val="en-US"/>
        </w:rPr>
        <w:t>cunoștința</w:t>
      </w:r>
      <w:proofErr w:type="spellEnd"/>
      <w:r w:rsidR="006F7F56" w:rsidRPr="00EB11FE">
        <w:rPr>
          <w:sz w:val="24"/>
          <w:szCs w:val="24"/>
          <w:lang w:val="en-US"/>
        </w:rPr>
        <w:t xml:space="preserve"> AG.</w:t>
      </w:r>
    </w:p>
    <w:p w14:paraId="21BC11E5" w14:textId="77777777" w:rsidR="00760D5B" w:rsidRPr="00EB11FE" w:rsidRDefault="006F7F56">
      <w:pPr>
        <w:ind w:firstLine="720"/>
        <w:jc w:val="both"/>
        <w:rPr>
          <w:sz w:val="24"/>
          <w:szCs w:val="24"/>
          <w:lang w:val="en-US"/>
        </w:rPr>
      </w:pPr>
      <w:proofErr w:type="spellStart"/>
      <w:r w:rsidRPr="00EB11FE">
        <w:rPr>
          <w:sz w:val="24"/>
          <w:szCs w:val="24"/>
          <w:lang w:val="en-US"/>
        </w:rPr>
        <w:t>Prin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urmare</w:t>
      </w:r>
      <w:proofErr w:type="spellEnd"/>
      <w:r w:rsidRPr="00EB11FE">
        <w:rPr>
          <w:sz w:val="24"/>
          <w:szCs w:val="24"/>
          <w:lang w:val="en-US"/>
        </w:rPr>
        <w:t>:</w:t>
      </w:r>
    </w:p>
    <w:p w14:paraId="470732DE" w14:textId="77777777" w:rsidR="00760D5B" w:rsidRPr="00EB11FE" w:rsidRDefault="007A58FC">
      <w:pPr>
        <w:ind w:firstLine="720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R</w:t>
      </w:r>
      <w:r w:rsidR="006F7F56" w:rsidRPr="00EB11FE">
        <w:rPr>
          <w:sz w:val="24"/>
          <w:szCs w:val="24"/>
          <w:lang w:val="en-US"/>
        </w:rPr>
        <w:t>eînscrierea</w:t>
      </w:r>
      <w:proofErr w:type="spellEnd"/>
      <w:r w:rsidR="006F7F56" w:rsidRPr="00EB11FE">
        <w:rPr>
          <w:sz w:val="24"/>
          <w:szCs w:val="24"/>
          <w:lang w:val="en-US"/>
        </w:rPr>
        <w:t xml:space="preserve"> </w:t>
      </w:r>
      <w:proofErr w:type="spellStart"/>
      <w:r w:rsidR="006F7F56" w:rsidRPr="00EB11FE">
        <w:rPr>
          <w:sz w:val="24"/>
          <w:szCs w:val="24"/>
          <w:lang w:val="en-US"/>
        </w:rPr>
        <w:t>în</w:t>
      </w:r>
      <w:proofErr w:type="spellEnd"/>
      <w:r w:rsidR="006F7F56" w:rsidRPr="00EB11FE">
        <w:rPr>
          <w:sz w:val="24"/>
          <w:szCs w:val="24"/>
          <w:lang w:val="en-US"/>
        </w:rPr>
        <w:t xml:space="preserve"> APLGR </w:t>
      </w:r>
      <w:proofErr w:type="spellStart"/>
      <w:r w:rsidR="006F7F56" w:rsidRPr="00EB11FE">
        <w:rPr>
          <w:sz w:val="24"/>
          <w:szCs w:val="24"/>
          <w:lang w:val="en-US"/>
        </w:rPr>
        <w:t>pentru</w:t>
      </w:r>
      <w:proofErr w:type="spellEnd"/>
      <w:r w:rsidR="006F7F56" w:rsidRPr="00EB11FE">
        <w:rPr>
          <w:sz w:val="24"/>
          <w:szCs w:val="24"/>
          <w:lang w:val="en-US"/>
        </w:rPr>
        <w:t xml:space="preserve"> </w:t>
      </w:r>
      <w:proofErr w:type="spellStart"/>
      <w:r w:rsidR="006F7F56" w:rsidRPr="00EB11FE">
        <w:rPr>
          <w:sz w:val="24"/>
          <w:szCs w:val="24"/>
          <w:lang w:val="en-US"/>
        </w:rPr>
        <w:t>profesori</w:t>
      </w:r>
      <w:proofErr w:type="spellEnd"/>
      <w:r w:rsidR="006F7F56" w:rsidRPr="00EB11FE">
        <w:rPr>
          <w:sz w:val="24"/>
          <w:szCs w:val="24"/>
          <w:lang w:val="en-US"/>
        </w:rPr>
        <w:t xml:space="preserve"> de </w:t>
      </w:r>
      <w:proofErr w:type="spellStart"/>
      <w:r w:rsidR="006F7F56" w:rsidRPr="00EB11FE">
        <w:rPr>
          <w:sz w:val="24"/>
          <w:szCs w:val="24"/>
          <w:lang w:val="en-US"/>
        </w:rPr>
        <w:t>germană</w:t>
      </w:r>
      <w:proofErr w:type="spellEnd"/>
      <w:r w:rsidR="006F7F56" w:rsidRPr="00EB11FE">
        <w:rPr>
          <w:sz w:val="24"/>
          <w:szCs w:val="24"/>
          <w:lang w:val="en-US"/>
        </w:rPr>
        <w:t xml:space="preserve"> </w:t>
      </w:r>
      <w:proofErr w:type="spellStart"/>
      <w:r w:rsidR="006F7F56" w:rsidRPr="00EB11FE">
        <w:rPr>
          <w:sz w:val="24"/>
          <w:szCs w:val="24"/>
          <w:lang w:val="en-US"/>
        </w:rPr>
        <w:t>sau</w:t>
      </w:r>
      <w:proofErr w:type="spellEnd"/>
      <w:r w:rsidR="006F7F56" w:rsidRPr="00EB11FE">
        <w:rPr>
          <w:sz w:val="24"/>
          <w:szCs w:val="24"/>
          <w:lang w:val="en-US"/>
        </w:rPr>
        <w:t xml:space="preserve"> care </w:t>
      </w:r>
      <w:proofErr w:type="spellStart"/>
      <w:r w:rsidR="006F7F56" w:rsidRPr="00EB11FE">
        <w:rPr>
          <w:sz w:val="24"/>
          <w:szCs w:val="24"/>
          <w:lang w:val="en-US"/>
        </w:rPr>
        <w:t>predau</w:t>
      </w:r>
      <w:proofErr w:type="spellEnd"/>
      <w:r w:rsidR="006F7F56" w:rsidRPr="00EB11FE">
        <w:rPr>
          <w:sz w:val="24"/>
          <w:szCs w:val="24"/>
          <w:lang w:val="en-US"/>
        </w:rPr>
        <w:t xml:space="preserve"> </w:t>
      </w:r>
      <w:proofErr w:type="spellStart"/>
      <w:r w:rsidR="006F7F56" w:rsidRPr="00EB11FE">
        <w:rPr>
          <w:sz w:val="24"/>
          <w:szCs w:val="24"/>
          <w:lang w:val="en-US"/>
        </w:rPr>
        <w:t>în</w:t>
      </w:r>
      <w:proofErr w:type="spellEnd"/>
      <w:r w:rsidR="006F7F56" w:rsidRPr="00EB11FE">
        <w:rPr>
          <w:sz w:val="24"/>
          <w:szCs w:val="24"/>
          <w:lang w:val="en-US"/>
        </w:rPr>
        <w:t xml:space="preserve"> </w:t>
      </w:r>
      <w:proofErr w:type="spellStart"/>
      <w:r w:rsidR="006F7F56" w:rsidRPr="00EB11FE">
        <w:rPr>
          <w:sz w:val="24"/>
          <w:szCs w:val="24"/>
          <w:lang w:val="en-US"/>
        </w:rPr>
        <w:t>limba</w:t>
      </w:r>
      <w:proofErr w:type="spellEnd"/>
      <w:r w:rsidR="006F7F56" w:rsidRPr="00EB11FE">
        <w:rPr>
          <w:sz w:val="24"/>
          <w:szCs w:val="24"/>
          <w:lang w:val="en-US"/>
        </w:rPr>
        <w:t xml:space="preserve"> </w:t>
      </w:r>
      <w:proofErr w:type="spellStart"/>
      <w:r w:rsidR="006F7F56" w:rsidRPr="00EB11FE">
        <w:rPr>
          <w:sz w:val="24"/>
          <w:szCs w:val="24"/>
          <w:lang w:val="en-US"/>
        </w:rPr>
        <w:t>germană</w:t>
      </w:r>
      <w:proofErr w:type="spellEnd"/>
      <w:r w:rsidR="006F7F56" w:rsidRPr="00EB11F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care au </w:t>
      </w:r>
      <w:proofErr w:type="spellStart"/>
      <w:r>
        <w:rPr>
          <w:sz w:val="24"/>
          <w:szCs w:val="24"/>
          <w:lang w:val="en-US"/>
        </w:rPr>
        <w:t>fost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membri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înainte</w:t>
      </w:r>
      <w:proofErr w:type="spellEnd"/>
      <w:r>
        <w:rPr>
          <w:sz w:val="24"/>
          <w:szCs w:val="24"/>
          <w:lang w:val="en-US"/>
        </w:rPr>
        <w:t xml:space="preserve"> de 2015 </w:t>
      </w:r>
      <w:r w:rsidR="006F7F56" w:rsidRPr="00EB11FE">
        <w:rPr>
          <w:sz w:val="24"/>
          <w:szCs w:val="24"/>
          <w:lang w:val="en-US"/>
        </w:rPr>
        <w:t xml:space="preserve">se </w:t>
      </w:r>
      <w:proofErr w:type="spellStart"/>
      <w:r w:rsidR="006F7F56" w:rsidRPr="00EB11FE">
        <w:rPr>
          <w:sz w:val="24"/>
          <w:szCs w:val="24"/>
          <w:lang w:val="en-US"/>
        </w:rPr>
        <w:t>poate</w:t>
      </w:r>
      <w:proofErr w:type="spellEnd"/>
      <w:r w:rsidR="006F7F56" w:rsidRPr="00EB11FE">
        <w:rPr>
          <w:sz w:val="24"/>
          <w:szCs w:val="24"/>
          <w:lang w:val="en-US"/>
        </w:rPr>
        <w:t xml:space="preserve"> face </w:t>
      </w:r>
      <w:proofErr w:type="spellStart"/>
      <w:r w:rsidR="006F7F56" w:rsidRPr="00EB11FE">
        <w:rPr>
          <w:sz w:val="24"/>
          <w:szCs w:val="24"/>
          <w:lang w:val="en-US"/>
        </w:rPr>
        <w:t>fără</w:t>
      </w:r>
      <w:proofErr w:type="spellEnd"/>
      <w:r w:rsidR="006F7F56" w:rsidRPr="00EB11FE">
        <w:rPr>
          <w:sz w:val="24"/>
          <w:szCs w:val="24"/>
          <w:lang w:val="en-US"/>
        </w:rPr>
        <w:t xml:space="preserve"> </w:t>
      </w:r>
      <w:proofErr w:type="spellStart"/>
      <w:r w:rsidR="006F7F56" w:rsidRPr="00EB11FE">
        <w:rPr>
          <w:sz w:val="24"/>
          <w:szCs w:val="24"/>
          <w:lang w:val="en-US"/>
        </w:rPr>
        <w:t>plata</w:t>
      </w:r>
      <w:proofErr w:type="spellEnd"/>
      <w:r w:rsidR="006F7F56" w:rsidRPr="00EB11FE">
        <w:rPr>
          <w:sz w:val="24"/>
          <w:szCs w:val="24"/>
          <w:lang w:val="en-US"/>
        </w:rPr>
        <w:t xml:space="preserve"> </w:t>
      </w:r>
      <w:proofErr w:type="spellStart"/>
      <w:r w:rsidR="006F7F56" w:rsidRPr="00EB11FE">
        <w:rPr>
          <w:sz w:val="24"/>
          <w:szCs w:val="24"/>
          <w:lang w:val="en-US"/>
        </w:rPr>
        <w:t>taxei</w:t>
      </w:r>
      <w:proofErr w:type="spellEnd"/>
      <w:r w:rsidR="006F7F56" w:rsidRPr="00EB11FE">
        <w:rPr>
          <w:sz w:val="24"/>
          <w:szCs w:val="24"/>
          <w:lang w:val="en-US"/>
        </w:rPr>
        <w:t xml:space="preserve"> de </w:t>
      </w:r>
      <w:proofErr w:type="spellStart"/>
      <w:r w:rsidR="006F7F56" w:rsidRPr="00EB11FE">
        <w:rPr>
          <w:sz w:val="24"/>
          <w:szCs w:val="24"/>
          <w:lang w:val="en-US"/>
        </w:rPr>
        <w:t>înscriere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Pentru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cei</w:t>
      </w:r>
      <w:proofErr w:type="spellEnd"/>
      <w:r>
        <w:rPr>
          <w:sz w:val="24"/>
          <w:szCs w:val="24"/>
          <w:lang w:val="en-US"/>
        </w:rPr>
        <w:t xml:space="preserve"> care au </w:t>
      </w:r>
      <w:proofErr w:type="spellStart"/>
      <w:r>
        <w:rPr>
          <w:sz w:val="24"/>
          <w:szCs w:val="24"/>
          <w:lang w:val="en-US"/>
        </w:rPr>
        <w:t>fost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membri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2015 </w:t>
      </w:r>
      <w:proofErr w:type="spellStart"/>
      <w:r>
        <w:rPr>
          <w:sz w:val="24"/>
          <w:szCs w:val="24"/>
          <w:lang w:val="en-US"/>
        </w:rPr>
        <w:t>sau</w:t>
      </w:r>
      <w:proofErr w:type="spellEnd"/>
      <w:r>
        <w:rPr>
          <w:sz w:val="24"/>
          <w:szCs w:val="24"/>
          <w:lang w:val="en-US"/>
        </w:rPr>
        <w:t xml:space="preserve"> ulterior, </w:t>
      </w:r>
      <w:proofErr w:type="spellStart"/>
      <w:r>
        <w:rPr>
          <w:sz w:val="24"/>
          <w:szCs w:val="24"/>
          <w:lang w:val="en-US"/>
        </w:rPr>
        <w:t>reînscrierea</w:t>
      </w:r>
      <w:proofErr w:type="spellEnd"/>
      <w:r>
        <w:rPr>
          <w:sz w:val="24"/>
          <w:szCs w:val="24"/>
          <w:lang w:val="en-US"/>
        </w:rPr>
        <w:t xml:space="preserve"> se face cu </w:t>
      </w:r>
      <w:proofErr w:type="spellStart"/>
      <w:r>
        <w:rPr>
          <w:sz w:val="24"/>
          <w:szCs w:val="24"/>
          <w:lang w:val="en-US"/>
        </w:rPr>
        <w:t>plata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taxei</w:t>
      </w:r>
      <w:proofErr w:type="spellEnd"/>
      <w:r>
        <w:rPr>
          <w:sz w:val="24"/>
          <w:szCs w:val="24"/>
          <w:lang w:val="en-US"/>
        </w:rPr>
        <w:t xml:space="preserve"> de 300 lei. </w:t>
      </w:r>
      <w:proofErr w:type="spellStart"/>
      <w:r>
        <w:rPr>
          <w:sz w:val="24"/>
          <w:szCs w:val="24"/>
          <w:lang w:val="en-US"/>
        </w:rPr>
        <w:t>Pentru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situații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special</w:t>
      </w:r>
      <w:r w:rsidR="003E0796">
        <w:rPr>
          <w:sz w:val="24"/>
          <w:szCs w:val="24"/>
          <w:lang w:val="en-US"/>
        </w:rPr>
        <w:t>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adresați</w:t>
      </w:r>
      <w:proofErr w:type="spellEnd"/>
      <w:r>
        <w:rPr>
          <w:sz w:val="24"/>
          <w:szCs w:val="24"/>
          <w:lang w:val="en-US"/>
        </w:rPr>
        <w:t xml:space="preserve"> o </w:t>
      </w:r>
      <w:proofErr w:type="spellStart"/>
      <w:r>
        <w:rPr>
          <w:sz w:val="24"/>
          <w:szCs w:val="24"/>
          <w:lang w:val="en-US"/>
        </w:rPr>
        <w:t>solicitare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membrilor</w:t>
      </w:r>
      <w:proofErr w:type="spellEnd"/>
      <w:r>
        <w:rPr>
          <w:sz w:val="24"/>
          <w:szCs w:val="24"/>
          <w:lang w:val="en-US"/>
        </w:rPr>
        <w:t xml:space="preserve"> CD pe </w:t>
      </w:r>
      <w:proofErr w:type="spellStart"/>
      <w:r>
        <w:rPr>
          <w:sz w:val="24"/>
          <w:szCs w:val="24"/>
          <w:lang w:val="en-US"/>
        </w:rPr>
        <w:t>adresa</w:t>
      </w:r>
      <w:proofErr w:type="spellEnd"/>
      <w:r>
        <w:rPr>
          <w:sz w:val="24"/>
          <w:szCs w:val="24"/>
          <w:lang w:val="en-US"/>
        </w:rPr>
        <w:t xml:space="preserve"> </w:t>
      </w:r>
      <w:hyperlink r:id="rId7" w:history="1">
        <w:r w:rsidRPr="009B00E4">
          <w:rPr>
            <w:rStyle w:val="Hyperlink"/>
            <w:sz w:val="24"/>
            <w:szCs w:val="24"/>
            <w:lang w:val="en-US"/>
          </w:rPr>
          <w:t>vorstand@deutschlehrerverband.ro</w:t>
        </w:r>
      </w:hyperlink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aceasta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va</w:t>
      </w:r>
      <w:proofErr w:type="spellEnd"/>
      <w:r>
        <w:rPr>
          <w:sz w:val="24"/>
          <w:szCs w:val="24"/>
          <w:lang w:val="en-US"/>
        </w:rPr>
        <w:t xml:space="preserve"> fi </w:t>
      </w:r>
      <w:proofErr w:type="spellStart"/>
      <w:r>
        <w:rPr>
          <w:sz w:val="24"/>
          <w:szCs w:val="24"/>
          <w:lang w:val="en-US"/>
        </w:rPr>
        <w:t>luată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discuție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imediat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se </w:t>
      </w:r>
      <w:proofErr w:type="spellStart"/>
      <w:r>
        <w:rPr>
          <w:sz w:val="24"/>
          <w:szCs w:val="24"/>
          <w:lang w:val="en-US"/>
        </w:rPr>
        <w:t>va</w:t>
      </w:r>
      <w:proofErr w:type="spellEnd"/>
      <w:r>
        <w:rPr>
          <w:sz w:val="24"/>
          <w:szCs w:val="24"/>
          <w:lang w:val="en-US"/>
        </w:rPr>
        <w:t xml:space="preserve"> decide </w:t>
      </w:r>
      <w:proofErr w:type="spellStart"/>
      <w:r>
        <w:rPr>
          <w:sz w:val="24"/>
          <w:szCs w:val="24"/>
          <w:lang w:val="en-US"/>
        </w:rPr>
        <w:t>dacă</w:t>
      </w:r>
      <w:proofErr w:type="spellEnd"/>
      <w:r>
        <w:rPr>
          <w:sz w:val="24"/>
          <w:szCs w:val="24"/>
          <w:lang w:val="en-US"/>
        </w:rPr>
        <w:t xml:space="preserve"> se </w:t>
      </w:r>
      <w:proofErr w:type="spellStart"/>
      <w:r>
        <w:rPr>
          <w:sz w:val="24"/>
          <w:szCs w:val="24"/>
          <w:lang w:val="en-US"/>
        </w:rPr>
        <w:t>poate</w:t>
      </w:r>
      <w:proofErr w:type="spellEnd"/>
      <w:r>
        <w:rPr>
          <w:sz w:val="24"/>
          <w:szCs w:val="24"/>
          <w:lang w:val="en-US"/>
        </w:rPr>
        <w:t xml:space="preserve"> reduce taxa de </w:t>
      </w:r>
      <w:proofErr w:type="spellStart"/>
      <w:r>
        <w:rPr>
          <w:sz w:val="24"/>
          <w:szCs w:val="24"/>
          <w:lang w:val="en-US"/>
        </w:rPr>
        <w:t>înscriere</w:t>
      </w:r>
      <w:proofErr w:type="spellEnd"/>
      <w:r>
        <w:rPr>
          <w:sz w:val="24"/>
          <w:szCs w:val="24"/>
          <w:lang w:val="en-US"/>
        </w:rPr>
        <w:t>.</w:t>
      </w:r>
      <w:r w:rsidR="006F7F56" w:rsidRPr="00EB11FE">
        <w:rPr>
          <w:sz w:val="24"/>
          <w:szCs w:val="24"/>
          <w:lang w:val="en-US"/>
        </w:rPr>
        <w:t xml:space="preserve"> </w:t>
      </w:r>
    </w:p>
    <w:p w14:paraId="7A373CB8" w14:textId="77777777" w:rsidR="00760D5B" w:rsidRPr="00EB11FE" w:rsidRDefault="00760D5B">
      <w:pPr>
        <w:ind w:firstLine="720"/>
        <w:jc w:val="both"/>
        <w:rPr>
          <w:sz w:val="24"/>
          <w:szCs w:val="24"/>
          <w:lang w:val="en-US"/>
        </w:rPr>
      </w:pPr>
    </w:p>
    <w:p w14:paraId="34216963" w14:textId="77777777" w:rsidR="00760D5B" w:rsidRPr="00EB11FE" w:rsidRDefault="006F7F56">
      <w:pPr>
        <w:ind w:firstLine="720"/>
        <w:jc w:val="both"/>
        <w:rPr>
          <w:sz w:val="24"/>
          <w:szCs w:val="24"/>
          <w:lang w:val="en-US"/>
        </w:rPr>
      </w:pPr>
      <w:proofErr w:type="spellStart"/>
      <w:r w:rsidRPr="00EB11FE">
        <w:rPr>
          <w:sz w:val="24"/>
          <w:szCs w:val="24"/>
          <w:lang w:val="en-US"/>
        </w:rPr>
        <w:lastRenderedPageBreak/>
        <w:t>Vechimea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în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asociație</w:t>
      </w:r>
      <w:proofErr w:type="spellEnd"/>
      <w:r w:rsidRPr="00EB11FE">
        <w:rPr>
          <w:sz w:val="24"/>
          <w:szCs w:val="24"/>
          <w:lang w:val="en-US"/>
        </w:rPr>
        <w:t xml:space="preserve"> nu </w:t>
      </w:r>
      <w:proofErr w:type="spellStart"/>
      <w:r w:rsidRPr="00EB11FE">
        <w:rPr>
          <w:sz w:val="24"/>
          <w:szCs w:val="24"/>
          <w:lang w:val="en-US"/>
        </w:rPr>
        <w:t>este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singurul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criteriu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luat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în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calcul</w:t>
      </w:r>
      <w:proofErr w:type="spellEnd"/>
      <w:r w:rsidRPr="00EB11FE">
        <w:rPr>
          <w:sz w:val="24"/>
          <w:szCs w:val="24"/>
          <w:lang w:val="en-US"/>
        </w:rPr>
        <w:t xml:space="preserve"> la </w:t>
      </w:r>
      <w:proofErr w:type="spellStart"/>
      <w:r w:rsidRPr="00EB11FE">
        <w:rPr>
          <w:sz w:val="24"/>
          <w:szCs w:val="24"/>
          <w:lang w:val="en-US"/>
        </w:rPr>
        <w:t>acordarea</w:t>
      </w:r>
      <w:proofErr w:type="spellEnd"/>
      <w:r w:rsidRPr="00EB11FE">
        <w:rPr>
          <w:sz w:val="24"/>
          <w:szCs w:val="24"/>
          <w:lang w:val="en-US"/>
        </w:rPr>
        <w:t xml:space="preserve"> de </w:t>
      </w:r>
      <w:proofErr w:type="spellStart"/>
      <w:r w:rsidRPr="00EB11FE">
        <w:rPr>
          <w:sz w:val="24"/>
          <w:szCs w:val="24"/>
          <w:lang w:val="en-US"/>
        </w:rPr>
        <w:t>facilități</w:t>
      </w:r>
      <w:proofErr w:type="spellEnd"/>
      <w:r w:rsidRPr="00EB11FE">
        <w:rPr>
          <w:sz w:val="24"/>
          <w:szCs w:val="24"/>
          <w:lang w:val="en-US"/>
        </w:rPr>
        <w:t xml:space="preserve">. Sunt </w:t>
      </w:r>
      <w:proofErr w:type="spellStart"/>
      <w:r w:rsidRPr="00EB11FE">
        <w:rPr>
          <w:sz w:val="24"/>
          <w:szCs w:val="24"/>
          <w:lang w:val="en-US"/>
        </w:rPr>
        <w:t>considerați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b/>
          <w:sz w:val="24"/>
          <w:szCs w:val="24"/>
          <w:lang w:val="en-US"/>
        </w:rPr>
        <w:t>membri</w:t>
      </w:r>
      <w:proofErr w:type="spellEnd"/>
      <w:r w:rsidRPr="00EB11FE">
        <w:rPr>
          <w:b/>
          <w:sz w:val="24"/>
          <w:szCs w:val="24"/>
          <w:lang w:val="en-US"/>
        </w:rPr>
        <w:t xml:space="preserve"> </w:t>
      </w:r>
      <w:proofErr w:type="spellStart"/>
      <w:r w:rsidRPr="00EB11FE">
        <w:rPr>
          <w:b/>
          <w:sz w:val="24"/>
          <w:szCs w:val="24"/>
          <w:lang w:val="en-US"/>
        </w:rPr>
        <w:t>activi</w:t>
      </w:r>
      <w:proofErr w:type="spellEnd"/>
      <w:r w:rsidRPr="00EB11FE">
        <w:rPr>
          <w:b/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cei</w:t>
      </w:r>
      <w:proofErr w:type="spellEnd"/>
      <w:r w:rsidRPr="00EB11FE">
        <w:rPr>
          <w:sz w:val="24"/>
          <w:szCs w:val="24"/>
          <w:lang w:val="en-US"/>
        </w:rPr>
        <w:t xml:space="preserve"> care </w:t>
      </w:r>
      <w:proofErr w:type="spellStart"/>
      <w:r w:rsidRPr="00EB11FE">
        <w:rPr>
          <w:sz w:val="24"/>
          <w:szCs w:val="24"/>
          <w:lang w:val="en-US"/>
        </w:rPr>
        <w:t>participă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în</w:t>
      </w:r>
      <w:proofErr w:type="spellEnd"/>
      <w:r w:rsidRPr="00EB11FE">
        <w:rPr>
          <w:sz w:val="24"/>
          <w:szCs w:val="24"/>
          <w:lang w:val="en-US"/>
        </w:rPr>
        <w:t xml:space="preserve"> mod constant </w:t>
      </w:r>
      <w:proofErr w:type="spellStart"/>
      <w:r w:rsidRPr="00EB11FE">
        <w:rPr>
          <w:sz w:val="24"/>
          <w:szCs w:val="24"/>
          <w:lang w:val="en-US"/>
        </w:rPr>
        <w:t>și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efectiv</w:t>
      </w:r>
      <w:proofErr w:type="spellEnd"/>
      <w:r w:rsidRPr="00EB11FE">
        <w:rPr>
          <w:sz w:val="24"/>
          <w:szCs w:val="24"/>
          <w:lang w:val="en-US"/>
        </w:rPr>
        <w:t xml:space="preserve"> la </w:t>
      </w:r>
      <w:proofErr w:type="spellStart"/>
      <w:r w:rsidRPr="00EB11FE">
        <w:rPr>
          <w:sz w:val="24"/>
          <w:szCs w:val="24"/>
          <w:lang w:val="en-US"/>
        </w:rPr>
        <w:t>activitățile</w:t>
      </w:r>
      <w:proofErr w:type="spellEnd"/>
      <w:r w:rsidRPr="00EB11FE">
        <w:rPr>
          <w:sz w:val="24"/>
          <w:szCs w:val="24"/>
          <w:lang w:val="en-US"/>
        </w:rPr>
        <w:t xml:space="preserve"> APLGR </w:t>
      </w:r>
      <w:proofErr w:type="spellStart"/>
      <w:r w:rsidRPr="00EB11FE">
        <w:rPr>
          <w:sz w:val="24"/>
          <w:szCs w:val="24"/>
          <w:lang w:val="en-US"/>
        </w:rPr>
        <w:t>și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ajută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în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diferite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forme</w:t>
      </w:r>
      <w:proofErr w:type="spellEnd"/>
      <w:r w:rsidRPr="00EB11FE">
        <w:rPr>
          <w:sz w:val="24"/>
          <w:szCs w:val="24"/>
          <w:lang w:val="en-US"/>
        </w:rPr>
        <w:t xml:space="preserve">, cum </w:t>
      </w:r>
      <w:proofErr w:type="spellStart"/>
      <w:r w:rsidRPr="00EB11FE">
        <w:rPr>
          <w:sz w:val="24"/>
          <w:szCs w:val="24"/>
          <w:lang w:val="en-US"/>
        </w:rPr>
        <w:t>ar</w:t>
      </w:r>
      <w:proofErr w:type="spellEnd"/>
      <w:r w:rsidRPr="00EB11FE">
        <w:rPr>
          <w:sz w:val="24"/>
          <w:szCs w:val="24"/>
          <w:lang w:val="en-US"/>
        </w:rPr>
        <w:t xml:space="preserve"> fi:</w:t>
      </w:r>
    </w:p>
    <w:p w14:paraId="00D4CF43" w14:textId="77777777" w:rsidR="00760D5B" w:rsidRDefault="006F7F56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participarea la organizarea activităților,</w:t>
      </w:r>
    </w:p>
    <w:p w14:paraId="7F1FFE13" w14:textId="77777777" w:rsidR="00760D5B" w:rsidRPr="00EB11FE" w:rsidRDefault="006F7F56">
      <w:pPr>
        <w:numPr>
          <w:ilvl w:val="0"/>
          <w:numId w:val="1"/>
        </w:numPr>
        <w:contextualSpacing/>
        <w:jc w:val="both"/>
        <w:rPr>
          <w:sz w:val="24"/>
          <w:szCs w:val="24"/>
          <w:lang w:val="en-US"/>
        </w:rPr>
      </w:pPr>
      <w:proofErr w:type="spellStart"/>
      <w:r w:rsidRPr="00EB11FE">
        <w:rPr>
          <w:sz w:val="24"/>
          <w:szCs w:val="24"/>
          <w:lang w:val="en-US"/>
        </w:rPr>
        <w:t>reprezentarea</w:t>
      </w:r>
      <w:proofErr w:type="spellEnd"/>
      <w:r w:rsidRPr="00EB11FE">
        <w:rPr>
          <w:sz w:val="24"/>
          <w:szCs w:val="24"/>
          <w:lang w:val="en-US"/>
        </w:rPr>
        <w:t xml:space="preserve"> APLGR la </w:t>
      </w:r>
      <w:proofErr w:type="spellStart"/>
      <w:r w:rsidRPr="00EB11FE">
        <w:rPr>
          <w:sz w:val="24"/>
          <w:szCs w:val="24"/>
          <w:lang w:val="en-US"/>
        </w:rPr>
        <w:t>activitățile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altor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organizații</w:t>
      </w:r>
      <w:proofErr w:type="spellEnd"/>
      <w:r w:rsidRPr="00EB11FE">
        <w:rPr>
          <w:sz w:val="24"/>
          <w:szCs w:val="24"/>
          <w:lang w:val="en-US"/>
        </w:rPr>
        <w:t>,</w:t>
      </w:r>
    </w:p>
    <w:p w14:paraId="09631CB6" w14:textId="77777777" w:rsidR="00760D5B" w:rsidRPr="00EB11FE" w:rsidRDefault="006F7F56">
      <w:pPr>
        <w:numPr>
          <w:ilvl w:val="0"/>
          <w:numId w:val="1"/>
        </w:numPr>
        <w:contextualSpacing/>
        <w:jc w:val="both"/>
        <w:rPr>
          <w:sz w:val="24"/>
          <w:szCs w:val="24"/>
          <w:lang w:val="en-US"/>
        </w:rPr>
      </w:pPr>
      <w:proofErr w:type="spellStart"/>
      <w:r w:rsidRPr="00EB11FE">
        <w:rPr>
          <w:sz w:val="24"/>
          <w:szCs w:val="24"/>
          <w:lang w:val="en-US"/>
        </w:rPr>
        <w:t>atragerea</w:t>
      </w:r>
      <w:proofErr w:type="spellEnd"/>
      <w:r w:rsidRPr="00EB11FE">
        <w:rPr>
          <w:sz w:val="24"/>
          <w:szCs w:val="24"/>
          <w:lang w:val="en-US"/>
        </w:rPr>
        <w:t>/</w:t>
      </w:r>
      <w:proofErr w:type="spellStart"/>
      <w:r w:rsidRPr="00EB11FE">
        <w:rPr>
          <w:sz w:val="24"/>
          <w:szCs w:val="24"/>
          <w:lang w:val="en-US"/>
        </w:rPr>
        <w:t>înscrierea</w:t>
      </w:r>
      <w:proofErr w:type="spellEnd"/>
      <w:r w:rsidRPr="00EB11FE">
        <w:rPr>
          <w:sz w:val="24"/>
          <w:szCs w:val="24"/>
          <w:lang w:val="en-US"/>
        </w:rPr>
        <w:t xml:space="preserve"> de </w:t>
      </w:r>
      <w:proofErr w:type="spellStart"/>
      <w:r w:rsidRPr="00EB11FE">
        <w:rPr>
          <w:sz w:val="24"/>
          <w:szCs w:val="24"/>
          <w:lang w:val="en-US"/>
        </w:rPr>
        <w:t>noi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membri</w:t>
      </w:r>
      <w:proofErr w:type="spellEnd"/>
      <w:r w:rsidRPr="00EB11FE">
        <w:rPr>
          <w:sz w:val="24"/>
          <w:szCs w:val="24"/>
          <w:lang w:val="en-US"/>
        </w:rPr>
        <w:t>,</w:t>
      </w:r>
    </w:p>
    <w:p w14:paraId="3A51303C" w14:textId="77777777" w:rsidR="00760D5B" w:rsidRDefault="006F7F56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atragerea de fonduri / sponsorizări,</w:t>
      </w:r>
    </w:p>
    <w:p w14:paraId="57B43786" w14:textId="77777777" w:rsidR="00760D5B" w:rsidRPr="00EB11FE" w:rsidRDefault="006F7F56">
      <w:pPr>
        <w:numPr>
          <w:ilvl w:val="0"/>
          <w:numId w:val="1"/>
        </w:numPr>
        <w:contextualSpacing/>
        <w:jc w:val="both"/>
        <w:rPr>
          <w:sz w:val="24"/>
          <w:szCs w:val="24"/>
          <w:lang w:val="en-US"/>
        </w:rPr>
      </w:pPr>
      <w:proofErr w:type="spellStart"/>
      <w:r w:rsidRPr="00EB11FE">
        <w:rPr>
          <w:sz w:val="24"/>
          <w:szCs w:val="24"/>
          <w:lang w:val="en-US"/>
        </w:rPr>
        <w:t>direcționarea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celor</w:t>
      </w:r>
      <w:proofErr w:type="spellEnd"/>
      <w:r w:rsidRPr="00EB11FE">
        <w:rPr>
          <w:sz w:val="24"/>
          <w:szCs w:val="24"/>
          <w:lang w:val="en-US"/>
        </w:rPr>
        <w:t xml:space="preserve"> 2% din </w:t>
      </w:r>
      <w:proofErr w:type="spellStart"/>
      <w:r w:rsidRPr="00EB11FE">
        <w:rPr>
          <w:sz w:val="24"/>
          <w:szCs w:val="24"/>
          <w:lang w:val="en-US"/>
        </w:rPr>
        <w:t>impozit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către</w:t>
      </w:r>
      <w:proofErr w:type="spellEnd"/>
      <w:r w:rsidRPr="00EB11FE">
        <w:rPr>
          <w:sz w:val="24"/>
          <w:szCs w:val="24"/>
          <w:lang w:val="en-US"/>
        </w:rPr>
        <w:t xml:space="preserve"> APLGR,</w:t>
      </w:r>
    </w:p>
    <w:p w14:paraId="37C305B1" w14:textId="77777777" w:rsidR="00760D5B" w:rsidRDefault="006F7F56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participarea la activitățile APLGR,</w:t>
      </w:r>
    </w:p>
    <w:p w14:paraId="4FBE345C" w14:textId="77777777" w:rsidR="00760D5B" w:rsidRPr="00EB11FE" w:rsidRDefault="006F7F56">
      <w:pPr>
        <w:numPr>
          <w:ilvl w:val="0"/>
          <w:numId w:val="1"/>
        </w:numPr>
        <w:contextualSpacing/>
        <w:jc w:val="both"/>
        <w:rPr>
          <w:sz w:val="24"/>
          <w:szCs w:val="24"/>
          <w:lang w:val="en-US"/>
        </w:rPr>
      </w:pPr>
      <w:proofErr w:type="spellStart"/>
      <w:r w:rsidRPr="00EB11FE">
        <w:rPr>
          <w:sz w:val="24"/>
          <w:szCs w:val="24"/>
          <w:lang w:val="en-US"/>
        </w:rPr>
        <w:t>susținerea</w:t>
      </w:r>
      <w:proofErr w:type="spellEnd"/>
      <w:r w:rsidRPr="00EB11FE">
        <w:rPr>
          <w:sz w:val="24"/>
          <w:szCs w:val="24"/>
          <w:lang w:val="en-US"/>
        </w:rPr>
        <w:t xml:space="preserve"> de </w:t>
      </w:r>
      <w:proofErr w:type="spellStart"/>
      <w:r w:rsidRPr="00EB11FE">
        <w:rPr>
          <w:sz w:val="24"/>
          <w:szCs w:val="24"/>
          <w:lang w:val="en-US"/>
        </w:rPr>
        <w:t>activități</w:t>
      </w:r>
      <w:proofErr w:type="spellEnd"/>
      <w:r w:rsidRPr="00EB11FE">
        <w:rPr>
          <w:sz w:val="24"/>
          <w:szCs w:val="24"/>
          <w:lang w:val="en-US"/>
        </w:rPr>
        <w:t xml:space="preserve"> de </w:t>
      </w:r>
      <w:proofErr w:type="spellStart"/>
      <w:r w:rsidRPr="00EB11FE">
        <w:rPr>
          <w:sz w:val="24"/>
          <w:szCs w:val="24"/>
          <w:lang w:val="en-US"/>
        </w:rPr>
        <w:t>formare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gratuite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în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cadrul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activităților</w:t>
      </w:r>
      <w:proofErr w:type="spellEnd"/>
      <w:r w:rsidRPr="00EB11FE">
        <w:rPr>
          <w:sz w:val="24"/>
          <w:szCs w:val="24"/>
          <w:lang w:val="en-US"/>
        </w:rPr>
        <w:t xml:space="preserve"> APLGR (referent </w:t>
      </w:r>
      <w:proofErr w:type="spellStart"/>
      <w:r w:rsidRPr="00EB11FE">
        <w:rPr>
          <w:sz w:val="24"/>
          <w:szCs w:val="24"/>
          <w:lang w:val="en-US"/>
        </w:rPr>
        <w:t>neplătit</w:t>
      </w:r>
      <w:proofErr w:type="spellEnd"/>
      <w:r w:rsidRPr="00EB11FE">
        <w:rPr>
          <w:sz w:val="24"/>
          <w:szCs w:val="24"/>
          <w:lang w:val="en-US"/>
        </w:rPr>
        <w:t xml:space="preserve"> la </w:t>
      </w:r>
      <w:proofErr w:type="spellStart"/>
      <w:r w:rsidRPr="00EB11FE">
        <w:rPr>
          <w:sz w:val="24"/>
          <w:szCs w:val="24"/>
          <w:lang w:val="en-US"/>
        </w:rPr>
        <w:t>conferințe</w:t>
      </w:r>
      <w:proofErr w:type="spellEnd"/>
      <w:r w:rsidRPr="00EB11FE">
        <w:rPr>
          <w:sz w:val="24"/>
          <w:szCs w:val="24"/>
          <w:lang w:val="en-US"/>
        </w:rPr>
        <w:t xml:space="preserve">, de </w:t>
      </w:r>
      <w:proofErr w:type="spellStart"/>
      <w:r w:rsidRPr="00EB11FE">
        <w:rPr>
          <w:sz w:val="24"/>
          <w:szCs w:val="24"/>
          <w:lang w:val="en-US"/>
        </w:rPr>
        <w:t>exemplu</w:t>
      </w:r>
      <w:proofErr w:type="spellEnd"/>
      <w:r w:rsidRPr="00EB11FE">
        <w:rPr>
          <w:sz w:val="24"/>
          <w:szCs w:val="24"/>
          <w:lang w:val="en-US"/>
        </w:rPr>
        <w:t>),</w:t>
      </w:r>
    </w:p>
    <w:p w14:paraId="4EEB9E30" w14:textId="77777777" w:rsidR="00760D5B" w:rsidRPr="00EB11FE" w:rsidRDefault="006F7F56">
      <w:pPr>
        <w:numPr>
          <w:ilvl w:val="0"/>
          <w:numId w:val="1"/>
        </w:numPr>
        <w:contextualSpacing/>
        <w:jc w:val="both"/>
        <w:rPr>
          <w:sz w:val="24"/>
          <w:szCs w:val="24"/>
          <w:lang w:val="en-US"/>
        </w:rPr>
      </w:pPr>
      <w:proofErr w:type="spellStart"/>
      <w:r w:rsidRPr="00EB11FE">
        <w:rPr>
          <w:sz w:val="24"/>
          <w:szCs w:val="24"/>
          <w:lang w:val="en-US"/>
        </w:rPr>
        <w:t>susținerea</w:t>
      </w:r>
      <w:proofErr w:type="spellEnd"/>
      <w:r w:rsidRPr="00EB11FE">
        <w:rPr>
          <w:sz w:val="24"/>
          <w:szCs w:val="24"/>
          <w:lang w:val="en-US"/>
        </w:rPr>
        <w:t xml:space="preserve"> de </w:t>
      </w:r>
      <w:proofErr w:type="spellStart"/>
      <w:r w:rsidRPr="00EB11FE">
        <w:rPr>
          <w:sz w:val="24"/>
          <w:szCs w:val="24"/>
          <w:lang w:val="en-US"/>
        </w:rPr>
        <w:t>activități</w:t>
      </w:r>
      <w:proofErr w:type="spellEnd"/>
      <w:r w:rsidRPr="00EB11FE">
        <w:rPr>
          <w:sz w:val="24"/>
          <w:szCs w:val="24"/>
          <w:lang w:val="en-US"/>
        </w:rPr>
        <w:t xml:space="preserve"> de </w:t>
      </w:r>
      <w:proofErr w:type="spellStart"/>
      <w:r w:rsidRPr="00EB11FE">
        <w:rPr>
          <w:sz w:val="24"/>
          <w:szCs w:val="24"/>
          <w:lang w:val="en-US"/>
        </w:rPr>
        <w:t>prezentare</w:t>
      </w:r>
      <w:proofErr w:type="spellEnd"/>
      <w:r w:rsidRPr="00EB11FE">
        <w:rPr>
          <w:sz w:val="24"/>
          <w:szCs w:val="24"/>
          <w:lang w:val="en-US"/>
        </w:rPr>
        <w:t xml:space="preserve"> / </w:t>
      </w:r>
      <w:proofErr w:type="spellStart"/>
      <w:r w:rsidRPr="00EB11FE">
        <w:rPr>
          <w:sz w:val="24"/>
          <w:szCs w:val="24"/>
          <w:lang w:val="en-US"/>
        </w:rPr>
        <w:t>reclamă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pentru</w:t>
      </w:r>
      <w:proofErr w:type="spellEnd"/>
      <w:r w:rsidRPr="00EB11FE">
        <w:rPr>
          <w:sz w:val="24"/>
          <w:szCs w:val="24"/>
          <w:lang w:val="en-US"/>
        </w:rPr>
        <w:t xml:space="preserve"> APLGR </w:t>
      </w:r>
      <w:proofErr w:type="spellStart"/>
      <w:r w:rsidRPr="00EB11FE">
        <w:rPr>
          <w:sz w:val="24"/>
          <w:szCs w:val="24"/>
          <w:lang w:val="en-US"/>
        </w:rPr>
        <w:t>în</w:t>
      </w:r>
      <w:proofErr w:type="spellEnd"/>
      <w:r w:rsidRPr="00EB11FE">
        <w:rPr>
          <w:sz w:val="24"/>
          <w:szCs w:val="24"/>
          <w:lang w:val="en-US"/>
        </w:rPr>
        <w:t xml:space="preserve"> afara </w:t>
      </w:r>
      <w:proofErr w:type="spellStart"/>
      <w:r w:rsidRPr="00EB11FE">
        <w:rPr>
          <w:sz w:val="24"/>
          <w:szCs w:val="24"/>
          <w:lang w:val="en-US"/>
        </w:rPr>
        <w:t>activităților</w:t>
      </w:r>
      <w:proofErr w:type="spellEnd"/>
      <w:r w:rsidRPr="00EB11FE">
        <w:rPr>
          <w:sz w:val="24"/>
          <w:szCs w:val="24"/>
          <w:lang w:val="en-US"/>
        </w:rPr>
        <w:t xml:space="preserve"> APLGR (</w:t>
      </w:r>
      <w:proofErr w:type="spellStart"/>
      <w:r w:rsidRPr="00EB11FE">
        <w:rPr>
          <w:sz w:val="24"/>
          <w:szCs w:val="24"/>
          <w:lang w:val="en-US"/>
        </w:rPr>
        <w:t>cercuri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pedagogice</w:t>
      </w:r>
      <w:proofErr w:type="spellEnd"/>
      <w:r w:rsidRPr="00EB11FE">
        <w:rPr>
          <w:sz w:val="24"/>
          <w:szCs w:val="24"/>
          <w:lang w:val="en-US"/>
        </w:rPr>
        <w:t xml:space="preserve">, </w:t>
      </w:r>
      <w:proofErr w:type="spellStart"/>
      <w:r w:rsidRPr="00EB11FE">
        <w:rPr>
          <w:sz w:val="24"/>
          <w:szCs w:val="24"/>
          <w:lang w:val="en-US"/>
        </w:rPr>
        <w:t>seminarii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și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conferințe</w:t>
      </w:r>
      <w:proofErr w:type="spellEnd"/>
      <w:r w:rsidRPr="00EB11FE">
        <w:rPr>
          <w:sz w:val="24"/>
          <w:szCs w:val="24"/>
          <w:lang w:val="en-US"/>
        </w:rPr>
        <w:t xml:space="preserve"> ale </w:t>
      </w:r>
      <w:proofErr w:type="spellStart"/>
      <w:r w:rsidRPr="00EB11FE">
        <w:rPr>
          <w:sz w:val="24"/>
          <w:szCs w:val="24"/>
          <w:lang w:val="en-US"/>
        </w:rPr>
        <w:t>altor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organizații</w:t>
      </w:r>
      <w:proofErr w:type="spellEnd"/>
      <w:r w:rsidRPr="00EB11FE">
        <w:rPr>
          <w:sz w:val="24"/>
          <w:szCs w:val="24"/>
          <w:lang w:val="en-US"/>
        </w:rPr>
        <w:t>),</w:t>
      </w:r>
    </w:p>
    <w:p w14:paraId="40207F70" w14:textId="77777777" w:rsidR="00760D5B" w:rsidRDefault="006F7F56">
      <w:pPr>
        <w:numPr>
          <w:ilvl w:val="0"/>
          <w:numId w:val="1"/>
        </w:numPr>
        <w:contextualSpacing/>
        <w:jc w:val="both"/>
        <w:rPr>
          <w:sz w:val="24"/>
          <w:szCs w:val="24"/>
          <w:lang w:val="en-US"/>
        </w:rPr>
      </w:pPr>
      <w:proofErr w:type="spellStart"/>
      <w:r w:rsidRPr="00EB11FE">
        <w:rPr>
          <w:sz w:val="24"/>
          <w:szCs w:val="24"/>
          <w:lang w:val="en-US"/>
        </w:rPr>
        <w:t>orice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alte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forme</w:t>
      </w:r>
      <w:proofErr w:type="spellEnd"/>
      <w:r w:rsidRPr="00EB11FE">
        <w:rPr>
          <w:sz w:val="24"/>
          <w:szCs w:val="24"/>
          <w:lang w:val="en-US"/>
        </w:rPr>
        <w:t xml:space="preserve"> de </w:t>
      </w:r>
      <w:proofErr w:type="spellStart"/>
      <w:r w:rsidRPr="00EB11FE">
        <w:rPr>
          <w:sz w:val="24"/>
          <w:szCs w:val="24"/>
          <w:lang w:val="en-US"/>
        </w:rPr>
        <w:t>reclamă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pentru</w:t>
      </w:r>
      <w:proofErr w:type="spellEnd"/>
      <w:r w:rsidRPr="00EB11FE">
        <w:rPr>
          <w:sz w:val="24"/>
          <w:szCs w:val="24"/>
          <w:lang w:val="en-US"/>
        </w:rPr>
        <w:t xml:space="preserve"> APLGR, care pot </w:t>
      </w:r>
      <w:proofErr w:type="spellStart"/>
      <w:r w:rsidRPr="00EB11FE">
        <w:rPr>
          <w:sz w:val="24"/>
          <w:szCs w:val="24"/>
          <w:lang w:val="en-US"/>
        </w:rPr>
        <w:t>aduce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membri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și</w:t>
      </w:r>
      <w:proofErr w:type="spellEnd"/>
      <w:r w:rsidRPr="00EB11FE">
        <w:rPr>
          <w:sz w:val="24"/>
          <w:szCs w:val="24"/>
          <w:lang w:val="en-US"/>
        </w:rPr>
        <w:t xml:space="preserve"> / </w:t>
      </w:r>
      <w:proofErr w:type="spellStart"/>
      <w:r w:rsidRPr="00EB11FE">
        <w:rPr>
          <w:sz w:val="24"/>
          <w:szCs w:val="24"/>
          <w:lang w:val="en-US"/>
        </w:rPr>
        <w:t>sau</w:t>
      </w:r>
      <w:proofErr w:type="spellEnd"/>
      <w:r w:rsidRPr="00EB11FE">
        <w:rPr>
          <w:sz w:val="24"/>
          <w:szCs w:val="24"/>
          <w:lang w:val="en-US"/>
        </w:rPr>
        <w:t xml:space="preserve"> </w:t>
      </w:r>
      <w:proofErr w:type="spellStart"/>
      <w:r w:rsidRPr="00EB11FE">
        <w:rPr>
          <w:sz w:val="24"/>
          <w:szCs w:val="24"/>
          <w:lang w:val="en-US"/>
        </w:rPr>
        <w:t>fonduri</w:t>
      </w:r>
      <w:proofErr w:type="spellEnd"/>
    </w:p>
    <w:p w14:paraId="39C5CA06" w14:textId="77777777" w:rsidR="007A58FC" w:rsidRDefault="007A58FC" w:rsidP="007A58FC">
      <w:pPr>
        <w:contextualSpacing/>
        <w:jc w:val="both"/>
        <w:rPr>
          <w:sz w:val="24"/>
          <w:szCs w:val="24"/>
          <w:lang w:val="en-US"/>
        </w:rPr>
      </w:pPr>
    </w:p>
    <w:p w14:paraId="73E415F4" w14:textId="77777777" w:rsidR="007A58FC" w:rsidRPr="00EB11FE" w:rsidRDefault="007A58FC" w:rsidP="007A58FC">
      <w:pPr>
        <w:contextualSpacing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funcție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nivelul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implicare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membrii</w:t>
      </w:r>
      <w:proofErr w:type="spellEnd"/>
      <w:r>
        <w:rPr>
          <w:sz w:val="24"/>
          <w:szCs w:val="24"/>
          <w:lang w:val="en-US"/>
        </w:rPr>
        <w:t xml:space="preserve"> au </w:t>
      </w:r>
      <w:proofErr w:type="spellStart"/>
      <w:r>
        <w:rPr>
          <w:sz w:val="24"/>
          <w:szCs w:val="24"/>
          <w:lang w:val="en-US"/>
        </w:rPr>
        <w:t>prioritate</w:t>
      </w:r>
      <w:proofErr w:type="spellEnd"/>
      <w:r>
        <w:rPr>
          <w:sz w:val="24"/>
          <w:szCs w:val="24"/>
          <w:lang w:val="en-US"/>
        </w:rPr>
        <w:t xml:space="preserve"> la </w:t>
      </w:r>
      <w:proofErr w:type="spellStart"/>
      <w:r>
        <w:rPr>
          <w:sz w:val="24"/>
          <w:szCs w:val="24"/>
          <w:lang w:val="en-US"/>
        </w:rPr>
        <w:t>toate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activitățile</w:t>
      </w:r>
      <w:proofErr w:type="spellEnd"/>
      <w:r>
        <w:rPr>
          <w:sz w:val="24"/>
          <w:szCs w:val="24"/>
          <w:lang w:val="en-US"/>
        </w:rPr>
        <w:t xml:space="preserve"> APLGR, </w:t>
      </w:r>
      <w:proofErr w:type="spellStart"/>
      <w:r>
        <w:rPr>
          <w:sz w:val="24"/>
          <w:szCs w:val="24"/>
          <w:lang w:val="en-US"/>
        </w:rPr>
        <w:t>inclusiv</w:t>
      </w:r>
      <w:proofErr w:type="spellEnd"/>
      <w:r>
        <w:rPr>
          <w:sz w:val="24"/>
          <w:szCs w:val="24"/>
          <w:lang w:val="en-US"/>
        </w:rPr>
        <w:t xml:space="preserve"> la </w:t>
      </w:r>
      <w:proofErr w:type="spellStart"/>
      <w:r>
        <w:rPr>
          <w:sz w:val="24"/>
          <w:szCs w:val="24"/>
          <w:lang w:val="en-US"/>
        </w:rPr>
        <w:t>numeroasele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activități</w:t>
      </w:r>
      <w:proofErr w:type="spellEnd"/>
      <w:r>
        <w:rPr>
          <w:sz w:val="24"/>
          <w:szCs w:val="24"/>
          <w:lang w:val="en-US"/>
        </w:rPr>
        <w:t xml:space="preserve"> commune cu </w:t>
      </w:r>
      <w:proofErr w:type="spellStart"/>
      <w:r>
        <w:rPr>
          <w:sz w:val="24"/>
          <w:szCs w:val="24"/>
          <w:lang w:val="en-US"/>
        </w:rPr>
        <w:t>partenerii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noștri</w:t>
      </w:r>
      <w:proofErr w:type="spellEnd"/>
      <w:r>
        <w:rPr>
          <w:sz w:val="24"/>
          <w:szCs w:val="24"/>
          <w:lang w:val="en-US"/>
        </w:rPr>
        <w:t xml:space="preserve"> (Goethe-</w:t>
      </w:r>
      <w:proofErr w:type="spellStart"/>
      <w:r>
        <w:rPr>
          <w:sz w:val="24"/>
          <w:szCs w:val="24"/>
          <w:lang w:val="en-US"/>
        </w:rPr>
        <w:t>Institut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ZfA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Ministerul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Educației</w:t>
      </w:r>
      <w:proofErr w:type="spellEnd"/>
      <w:r>
        <w:rPr>
          <w:sz w:val="24"/>
          <w:szCs w:val="24"/>
          <w:lang w:val="en-US"/>
        </w:rPr>
        <w:t xml:space="preserve"> etc.)</w:t>
      </w:r>
    </w:p>
    <w:p w14:paraId="102B2050" w14:textId="77777777" w:rsidR="00760D5B" w:rsidRPr="00EB11FE" w:rsidRDefault="00760D5B">
      <w:pPr>
        <w:ind w:firstLine="720"/>
        <w:jc w:val="both"/>
        <w:rPr>
          <w:lang w:val="en-US"/>
        </w:rPr>
      </w:pPr>
    </w:p>
    <w:sectPr w:rsidR="00760D5B" w:rsidRPr="00EB11FE">
      <w:headerReference w:type="default" r:id="rId8"/>
      <w:footerReference w:type="default" r:id="rId9"/>
      <w:pgSz w:w="11906" w:h="16838"/>
      <w:pgMar w:top="873" w:right="306" w:bottom="306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90C56" w14:textId="77777777" w:rsidR="00B16041" w:rsidRDefault="00B16041">
      <w:pPr>
        <w:spacing w:line="240" w:lineRule="auto"/>
      </w:pPr>
      <w:r>
        <w:separator/>
      </w:r>
    </w:p>
  </w:endnote>
  <w:endnote w:type="continuationSeparator" w:id="0">
    <w:p w14:paraId="0770DB9F" w14:textId="77777777" w:rsidR="00B16041" w:rsidRDefault="00B160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7F59F" w14:textId="77777777" w:rsidR="00760D5B" w:rsidRPr="00EB11FE" w:rsidRDefault="006F7F56">
    <w:pPr>
      <w:jc w:val="center"/>
      <w:rPr>
        <w:sz w:val="18"/>
        <w:szCs w:val="18"/>
        <w:lang w:val="en-US"/>
      </w:rPr>
    </w:pPr>
    <w:r w:rsidRPr="00EB11FE">
      <w:rPr>
        <w:sz w:val="18"/>
        <w:szCs w:val="18"/>
        <w:lang w:val="en-US"/>
      </w:rPr>
      <w:t>_____________________________________________________________________________________________________Sitz / Sediul:  Casa de Cultura „Friedrich Schiller”, Str. Batiște nr. 15, sector 2, Bucureşti</w:t>
    </w:r>
  </w:p>
  <w:p w14:paraId="13568817" w14:textId="77777777" w:rsidR="00760D5B" w:rsidRPr="00EB11FE" w:rsidRDefault="006F7F56">
    <w:pPr>
      <w:jc w:val="center"/>
      <w:rPr>
        <w:sz w:val="18"/>
        <w:szCs w:val="18"/>
        <w:lang w:val="en-US"/>
      </w:rPr>
    </w:pPr>
    <w:r w:rsidRPr="00EB11FE">
      <w:rPr>
        <w:sz w:val="18"/>
        <w:szCs w:val="18"/>
        <w:lang w:val="en-US"/>
      </w:rPr>
      <w:t xml:space="preserve">Konto / Cont (RON): Cont BCR, Filiala sect.1 Bucuresti     </w:t>
    </w:r>
    <w:r w:rsidRPr="00EB11FE">
      <w:rPr>
        <w:sz w:val="18"/>
        <w:szCs w:val="18"/>
        <w:lang w:val="en-US"/>
      </w:rPr>
      <w:tab/>
      <w:t xml:space="preserve"> IBAN: RO56RNCB0072049712490001</w:t>
    </w:r>
  </w:p>
  <w:p w14:paraId="79AF9E16" w14:textId="77777777" w:rsidR="00760D5B" w:rsidRDefault="006F7F56">
    <w:pPr>
      <w:jc w:val="center"/>
      <w:rPr>
        <w:sz w:val="18"/>
        <w:szCs w:val="18"/>
      </w:rPr>
    </w:pPr>
    <w:r>
      <w:rPr>
        <w:sz w:val="18"/>
        <w:szCs w:val="18"/>
      </w:rPr>
      <w:t>C.U.I. 9414790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0E7FD" w14:textId="77777777" w:rsidR="00B16041" w:rsidRDefault="00B16041">
      <w:pPr>
        <w:spacing w:line="240" w:lineRule="auto"/>
      </w:pPr>
      <w:r>
        <w:separator/>
      </w:r>
    </w:p>
  </w:footnote>
  <w:footnote w:type="continuationSeparator" w:id="0">
    <w:p w14:paraId="254DF5F1" w14:textId="77777777" w:rsidR="00B16041" w:rsidRDefault="00B160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9E9B3" w14:textId="77777777" w:rsidR="00760D5B" w:rsidRDefault="006F7F56">
    <w:r>
      <w:rPr>
        <w:noProof/>
        <w:lang w:val="ro-RO"/>
      </w:rPr>
      <w:drawing>
        <wp:inline distT="114300" distB="114300" distL="114300" distR="114300" wp14:anchorId="0BAB44A3" wp14:editId="4474C5B4">
          <wp:extent cx="2738578" cy="700088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8578" cy="700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  <w:t xml:space="preserve"> </w:t>
    </w:r>
    <w:hyperlink r:id="rId2"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www.deutschlehrerverband.ro</w:t>
      </w:r>
    </w:hyperlink>
  </w:p>
  <w:p w14:paraId="4DD73578" w14:textId="77777777" w:rsidR="00760D5B" w:rsidRDefault="006F7F56">
    <w:r>
      <w:t>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25E8"/>
    <w:multiLevelType w:val="hybridMultilevel"/>
    <w:tmpl w:val="55EA5B6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E2AF0"/>
    <w:multiLevelType w:val="multilevel"/>
    <w:tmpl w:val="F3D02DD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5B"/>
    <w:rsid w:val="001121CF"/>
    <w:rsid w:val="00211173"/>
    <w:rsid w:val="002C01E5"/>
    <w:rsid w:val="003E0796"/>
    <w:rsid w:val="006F7F56"/>
    <w:rsid w:val="00760D5B"/>
    <w:rsid w:val="007A58FC"/>
    <w:rsid w:val="00823470"/>
    <w:rsid w:val="009C4C15"/>
    <w:rsid w:val="00A7751F"/>
    <w:rsid w:val="00B16041"/>
    <w:rsid w:val="00CF0AAB"/>
    <w:rsid w:val="00DC787A"/>
    <w:rsid w:val="00DE45D0"/>
    <w:rsid w:val="00E565A4"/>
    <w:rsid w:val="00EB11FE"/>
    <w:rsid w:val="00F06810"/>
    <w:rsid w:val="00F831D3"/>
    <w:rsid w:val="00FC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27EB7"/>
  <w15:docId w15:val="{A5205494-533B-405E-BCB0-A7288DE5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de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lu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lu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lu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u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deparagrafimplicit"/>
    <w:uiPriority w:val="99"/>
    <w:unhideWhenUsed/>
    <w:rsid w:val="007A58FC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565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565A4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211173"/>
    <w:pPr>
      <w:ind w:left="720"/>
      <w:contextualSpacing/>
    </w:pPr>
  </w:style>
  <w:style w:type="character" w:styleId="Referincomentariu">
    <w:name w:val="annotation reference"/>
    <w:basedOn w:val="Fontdeparagrafimplicit"/>
    <w:uiPriority w:val="99"/>
    <w:semiHidden/>
    <w:unhideWhenUsed/>
    <w:rsid w:val="009C4C1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9C4C1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9C4C15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9C4C1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9C4C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rstand@deutschlehrerverband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utschlehrerverband.ro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4785</Characters>
  <Application>Microsoft Office Word</Application>
  <DocSecurity>0</DocSecurity>
  <Lines>39</Lines>
  <Paragraphs>11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 Giurumescu</dc:creator>
  <cp:lastModifiedBy>Elena Mitrea</cp:lastModifiedBy>
  <cp:revision>2</cp:revision>
  <cp:lastPrinted>2019-02-10T13:14:00Z</cp:lastPrinted>
  <dcterms:created xsi:type="dcterms:W3CDTF">2022-01-27T19:04:00Z</dcterms:created>
  <dcterms:modified xsi:type="dcterms:W3CDTF">2022-01-27T19:04:00Z</dcterms:modified>
</cp:coreProperties>
</file>